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D33AE" w:rsidP="0060581A" w:rsidRDefault="004D33AE" w14:paraId="1E9A8CD0" w14:textId="77777777">
      <w:pPr>
        <w:keepNext/>
        <w:keepLines/>
        <w:suppressLineNumbers/>
        <w:autoSpaceDE/>
        <w:autoSpaceDN/>
        <w:jc w:val="right"/>
        <w:rPr>
          <w:rFonts w:eastAsia="SimSun"/>
          <w:b/>
          <w:bCs/>
          <w:kern w:val="1"/>
          <w:sz w:val="20"/>
          <w:szCs w:val="20"/>
          <w:lang w:eastAsia="zh-CN" w:bidi="hi-IN"/>
        </w:rPr>
      </w:pPr>
    </w:p>
    <w:p w:rsidR="00FA7F23" w:rsidP="000F3352" w:rsidRDefault="00FA7F23" w14:paraId="2BAB33E8" w14:textId="79AC2BA0">
      <w:pPr>
        <w:rPr>
          <w:b/>
          <w:bCs/>
        </w:rPr>
      </w:pPr>
    </w:p>
    <w:p w:rsidR="0060581A" w:rsidP="000F3352" w:rsidRDefault="0060581A" w14:paraId="61F32891" w14:textId="77777777">
      <w:pPr>
        <w:rPr>
          <w:b/>
          <w:bCs/>
        </w:rPr>
      </w:pPr>
    </w:p>
    <w:p w:rsidR="0060581A" w:rsidP="0060581A" w:rsidRDefault="0060581A" w14:paraId="486821FC" w14:textId="77777777">
      <w:pPr>
        <w:rPr>
          <w:b/>
          <w:bCs/>
        </w:rPr>
      </w:pPr>
    </w:p>
    <w:p w:rsidRPr="00A7710A" w:rsidR="002D6483" w:rsidP="002D6483" w:rsidRDefault="00374DDE" w14:paraId="5DEC9C2F" w14:textId="470E49BC">
      <w:pPr>
        <w:jc w:val="center"/>
        <w:rPr>
          <w:b/>
          <w:bCs/>
          <w:sz w:val="32"/>
          <w:szCs w:val="32"/>
        </w:rPr>
      </w:pPr>
      <w:r w:rsidRPr="00AF3A50">
        <w:rPr>
          <w:b/>
          <w:sz w:val="32"/>
          <w:szCs w:val="32"/>
        </w:rPr>
        <w:t>Kalapüügiseaduse</w:t>
      </w:r>
      <w:r w:rsidRPr="00AF3A50" w:rsidR="00AF3A50">
        <w:rPr>
          <w:b/>
          <w:sz w:val="32"/>
          <w:szCs w:val="32"/>
        </w:rPr>
        <w:t xml:space="preserve"> </w:t>
      </w:r>
      <w:r w:rsidRPr="00684C57" w:rsidR="00AF3A50">
        <w:rPr>
          <w:b/>
          <w:sz w:val="32"/>
          <w:szCs w:val="32"/>
        </w:rPr>
        <w:t>muutmise</w:t>
      </w:r>
      <w:r w:rsidRPr="00220932">
        <w:rPr>
          <w:b/>
          <w:sz w:val="32"/>
          <w:szCs w:val="32"/>
        </w:rPr>
        <w:t xml:space="preserve"> ja</w:t>
      </w:r>
      <w:r w:rsidRPr="00374DDE">
        <w:rPr>
          <w:b/>
          <w:sz w:val="32"/>
          <w:szCs w:val="32"/>
        </w:rPr>
        <w:t xml:space="preserve"> </w:t>
      </w:r>
      <w:bookmarkStart w:name="_Hlk198567262" w:id="0"/>
      <w:r w:rsidRPr="00374DDE">
        <w:rPr>
          <w:b/>
          <w:sz w:val="32"/>
          <w:szCs w:val="32"/>
        </w:rPr>
        <w:t>sellega seonduvalt teiste seaduste muutmise seaduse</w:t>
      </w:r>
      <w:r w:rsidRPr="00374DDE" w:rsidDel="00367001">
        <w:rPr>
          <w:b/>
          <w:sz w:val="32"/>
          <w:szCs w:val="32"/>
        </w:rPr>
        <w:t xml:space="preserve"> </w:t>
      </w:r>
      <w:bookmarkEnd w:id="0"/>
      <w:r w:rsidRPr="00A7710A" w:rsidR="00A7710A">
        <w:rPr>
          <w:b/>
          <w:bCs/>
          <w:sz w:val="32"/>
          <w:szCs w:val="32"/>
        </w:rPr>
        <w:t xml:space="preserve">eelnõu </w:t>
      </w:r>
      <w:r w:rsidRPr="00465966" w:rsidR="00A7710A">
        <w:rPr>
          <w:b/>
          <w:bCs/>
          <w:sz w:val="32"/>
          <w:szCs w:val="32"/>
        </w:rPr>
        <w:t>seletuskiri</w:t>
      </w:r>
    </w:p>
    <w:p w:rsidR="002D6483" w:rsidP="002D6483" w:rsidRDefault="002D6483" w14:paraId="59309688" w14:textId="77777777">
      <w:pPr>
        <w:rPr>
          <w:b/>
          <w:bCs/>
        </w:rPr>
      </w:pPr>
    </w:p>
    <w:p w:rsidR="003D6A64" w:rsidP="003D6A64" w:rsidRDefault="002D6483" w14:paraId="12F58503" w14:textId="2DF3F2CC">
      <w:pPr>
        <w:jc w:val="both"/>
        <w:rPr>
          <w:b/>
        </w:rPr>
      </w:pPr>
      <w:r w:rsidRPr="002D6483">
        <w:rPr>
          <w:b/>
          <w:bCs/>
        </w:rPr>
        <w:t>1. Sissejuhatus</w:t>
      </w:r>
      <w:r w:rsidR="003D6A64">
        <w:rPr>
          <w:b/>
          <w:bCs/>
        </w:rPr>
        <w:t xml:space="preserve"> ja </w:t>
      </w:r>
      <w:r w:rsidR="003D6A64">
        <w:rPr>
          <w:b/>
        </w:rPr>
        <w:t xml:space="preserve">seaduse </w:t>
      </w:r>
      <w:commentRangeStart w:id="1"/>
      <w:r w:rsidR="003D6A64">
        <w:rPr>
          <w:b/>
        </w:rPr>
        <w:t>eesm</w:t>
      </w:r>
      <w:r w:rsidRPr="00A7710A" w:rsidR="003D6A64">
        <w:rPr>
          <w:b/>
        </w:rPr>
        <w:t>ärk</w:t>
      </w:r>
      <w:commentRangeEnd w:id="1"/>
      <w:r w:rsidR="00C62C18">
        <w:rPr>
          <w:rStyle w:val="Kommentaariviide"/>
          <w:rFonts w:asciiTheme="minorHAnsi" w:hAnsiTheme="minorHAnsi" w:eastAsiaTheme="minorHAnsi" w:cstheme="minorBidi"/>
          <w:kern w:val="2"/>
          <w14:ligatures w14:val="standardContextual"/>
        </w:rPr>
        <w:commentReference w:id="1"/>
      </w:r>
    </w:p>
    <w:p w:rsidR="009D6030" w:rsidP="003D6A64" w:rsidRDefault="009D6030" w14:paraId="5B2FD869" w14:textId="77777777">
      <w:pPr>
        <w:jc w:val="both"/>
        <w:rPr>
          <w:b/>
        </w:rPr>
      </w:pPr>
    </w:p>
    <w:p w:rsidRPr="00684C57" w:rsidR="009D6030" w:rsidP="003D6A64" w:rsidRDefault="009D6030" w14:paraId="01BFE4A3" w14:textId="6261951F">
      <w:pPr>
        <w:jc w:val="both"/>
        <w:rPr>
          <w:bCs/>
        </w:rPr>
      </w:pPr>
      <w:r w:rsidRPr="00684C57">
        <w:rPr>
          <w:bCs/>
        </w:rPr>
        <w:t>1.1. Sisukokkuvõte</w:t>
      </w:r>
    </w:p>
    <w:p w:rsidR="003D6A64" w:rsidP="003D6A64" w:rsidRDefault="003D6A64" w14:paraId="6FFC6F3F" w14:textId="77777777">
      <w:pPr>
        <w:jc w:val="both"/>
        <w:rPr>
          <w:b/>
        </w:rPr>
      </w:pPr>
    </w:p>
    <w:p w:rsidR="002D6483" w:rsidP="0060581A" w:rsidRDefault="00761C00" w14:paraId="65905F60" w14:textId="6516B62B">
      <w:pPr>
        <w:jc w:val="both"/>
      </w:pPr>
      <w:r w:rsidRPr="00761C00">
        <w:t>Kalapüügiseaduse</w:t>
      </w:r>
      <w:r w:rsidR="00F233BF">
        <w:t xml:space="preserve"> </w:t>
      </w:r>
      <w:r w:rsidRPr="00220932">
        <w:t>muutmise</w:t>
      </w:r>
      <w:r w:rsidRPr="00684C57" w:rsidR="000B024E">
        <w:t xml:space="preserve"> ja sellega seonduvalt teiste seaduste muutmise seaduse</w:t>
      </w:r>
      <w:r w:rsidRPr="00684C57" w:rsidDel="00367001" w:rsidR="000B024E">
        <w:t xml:space="preserve"> </w:t>
      </w:r>
      <w:r w:rsidRPr="00684C57" w:rsidR="000B024E">
        <w:t>eelnõu</w:t>
      </w:r>
      <w:r w:rsidR="000B024E">
        <w:t xml:space="preserve"> (edaspidi</w:t>
      </w:r>
      <w:r w:rsidRPr="00761C00">
        <w:t xml:space="preserve"> </w:t>
      </w:r>
      <w:r w:rsidRPr="00684C57">
        <w:rPr>
          <w:i/>
          <w:iCs/>
        </w:rPr>
        <w:t>eelnõu</w:t>
      </w:r>
      <w:r w:rsidR="000B024E">
        <w:t>)</w:t>
      </w:r>
      <w:r w:rsidRPr="00761C00">
        <w:t xml:space="preserve"> on koostatud Euroopa Liidu (edaspidi </w:t>
      </w:r>
      <w:r w:rsidRPr="00761C00">
        <w:rPr>
          <w:i/>
        </w:rPr>
        <w:t>EL</w:t>
      </w:r>
      <w:r w:rsidRPr="00761C00">
        <w:t xml:space="preserve">) ühise kalanduspoliitika kontrollsüsteemi </w:t>
      </w:r>
      <w:r>
        <w:t xml:space="preserve">muudatuste </w:t>
      </w:r>
      <w:r w:rsidRPr="00761C00">
        <w:t>rakendamiseks</w:t>
      </w:r>
      <w:r w:rsidR="0060581A">
        <w:t>.</w:t>
      </w:r>
    </w:p>
    <w:p w:rsidRPr="002D6483" w:rsidR="00014900" w:rsidP="0060581A" w:rsidRDefault="00014900" w14:paraId="5E2DC403" w14:textId="77777777">
      <w:pPr>
        <w:jc w:val="both"/>
      </w:pPr>
    </w:p>
    <w:p w:rsidR="00014900" w:rsidP="00014900" w:rsidRDefault="00014900" w14:paraId="3F9E9A5D" w14:textId="39C617F7">
      <w:pPr>
        <w:jc w:val="both"/>
      </w:pPr>
      <w:commentRangeStart w:id="2"/>
      <w:r>
        <w:t xml:space="preserve">Tulenevalt Euroopa Parlamendi ja nõukogu määrusest (EL) 2023/2842, millega muudetakse nõukogu määrust (EÜ) nr 1224/2009, nõukogu määruseid (EÜ) nr 1967/2006 ja (EÜ) nr 1005/2008 ning Euroopa Parlamendi ja nõukogu määruseid (EL) 2016/1139, (EL) 2017/2403 ja (EL) 2019/473 kalanduskontrolli osas (ELT L, 2023/2842, 20.12.2023, ELI: http://data.europa.eu/eli/reg/2023/2842/oj) (edaspidi </w:t>
      </w:r>
      <w:r w:rsidRPr="00684C57" w:rsidR="00C93677">
        <w:rPr>
          <w:i/>
          <w:iCs/>
        </w:rPr>
        <w:t>Euroopa Parlamendi ja nõukogu määrus (EL) 2023/2842</w:t>
      </w:r>
      <w:r>
        <w:t>), mis võeti vastu 22.novembril 2023.a ja mille sätteid kohaldatakse järk-järgult alates 10. jaanuarist 2026. a kuni 1. jaanuarini 2030.</w:t>
      </w:r>
      <w:r w:rsidR="00220932">
        <w:t xml:space="preserve"> </w:t>
      </w:r>
      <w:r>
        <w:t>a, on vaja muuta kalapüügiseadust (edaspidi KPS), et tagada selle kooskõla E</w:t>
      </w:r>
      <w:r w:rsidR="00220932">
        <w:t xml:space="preserve">uroopa </w:t>
      </w:r>
      <w:r>
        <w:t>L</w:t>
      </w:r>
      <w:r w:rsidR="00220932">
        <w:t xml:space="preserve">iidu (edaspidi ka </w:t>
      </w:r>
      <w:r w:rsidRPr="00684C57" w:rsidR="00220932">
        <w:rPr>
          <w:i/>
          <w:iCs/>
        </w:rPr>
        <w:t>EL</w:t>
      </w:r>
      <w:r w:rsidR="00220932">
        <w:t>)</w:t>
      </w:r>
      <w:r>
        <w:t xml:space="preserve"> õigusaktidega. </w:t>
      </w:r>
      <w:r w:rsidR="00220932">
        <w:t>E</w:t>
      </w:r>
      <w:r>
        <w:t>elnõus ja seletuskirjas viidatakse läbivalt nõukogu määruse</w:t>
      </w:r>
      <w:r w:rsidR="00220932">
        <w:t>le</w:t>
      </w:r>
      <w:r>
        <w:t xml:space="preserve"> (EÜ) nr 1224/2009, millega luuakse ühenduse kontrollisüsteem ühise kalanduspoliitika eeskirjade järgimise tagamiseks, muudetakse määrusi (EÜ) nr 847/96, (EÜ) nr 2371/2002, (EÜ) nr 811/2004, (EÜ) nr 768/2005, (EÜ) nr 2115/2005, (EÜ)nr 2166/2005, (EÜ) nr 388/2006, (EÜ) nr 509/2007, (EÜ) nr 676/2007, (EÜ) nr 1098/2007, (EÜ) nr 1300/2008, (EÜ) nr 1342/2008 ning tunnistatakse kehtetuks määrused (EMÜ) nr 2847/93, (EÜ) nr 1627/94 ja (EÜ) nr 1966/2006 (ELT L 343, 22.12.2009, lk 1–50)</w:t>
      </w:r>
      <w:r>
        <w:rPr>
          <w:rStyle w:val="Allmrkuseviide"/>
        </w:rPr>
        <w:footnoteReference w:id="2"/>
      </w:r>
      <w:r>
        <w:t xml:space="preserve"> (edaspidi </w:t>
      </w:r>
      <w:r w:rsidRPr="00684C57">
        <w:rPr>
          <w:i/>
          <w:iCs/>
        </w:rPr>
        <w:t>kalanduse kontrollimäärus</w:t>
      </w:r>
      <w:r>
        <w:t xml:space="preserve">), kuigi määruse teksti konsolideeritakse jooksvalt vastavalt sätete jõustumisele, mistõttu tuleks viidete korral </w:t>
      </w:r>
      <w:r w:rsidR="00220932">
        <w:t xml:space="preserve">kalanduse </w:t>
      </w:r>
      <w:r>
        <w:t xml:space="preserve">kontrollimäärusele vaadata </w:t>
      </w:r>
      <w:r w:rsidR="00220932">
        <w:t xml:space="preserve">ka </w:t>
      </w:r>
      <w:r w:rsidRPr="00684C57" w:rsidR="00220932">
        <w:t>Euroopa Parlamendi ja nõukogu määrust (EL) 2023/</w:t>
      </w:r>
      <w:commentRangeStart w:id="3"/>
      <w:r w:rsidRPr="00684C57" w:rsidR="00220932">
        <w:t>2842</w:t>
      </w:r>
      <w:commentRangeEnd w:id="3"/>
      <w:r w:rsidR="007A4415">
        <w:rPr>
          <w:rStyle w:val="Kommentaariviide"/>
          <w:rFonts w:asciiTheme="minorHAnsi" w:hAnsiTheme="minorHAnsi" w:eastAsiaTheme="minorHAnsi" w:cstheme="minorBidi"/>
          <w:kern w:val="2"/>
          <w14:ligatures w14:val="standardContextual"/>
        </w:rPr>
        <w:commentReference w:id="3"/>
      </w:r>
      <w:r w:rsidRPr="00684C57" w:rsidR="00220932">
        <w:t>.</w:t>
      </w:r>
      <w:commentRangeEnd w:id="2"/>
      <w:r w:rsidR="001313C8">
        <w:rPr>
          <w:rStyle w:val="Kommentaariviide"/>
          <w:rFonts w:asciiTheme="minorHAnsi" w:hAnsiTheme="minorHAnsi" w:eastAsiaTheme="minorHAnsi" w:cstheme="minorBidi"/>
          <w:kern w:val="2"/>
          <w14:ligatures w14:val="standardContextual"/>
        </w:rPr>
        <w:commentReference w:id="2"/>
      </w:r>
    </w:p>
    <w:p w:rsidR="00014900" w:rsidP="00014900" w:rsidRDefault="00014900" w14:paraId="298EEB72" w14:textId="77777777">
      <w:pPr>
        <w:jc w:val="both"/>
        <w:rPr>
          <w:bCs/>
        </w:rPr>
      </w:pPr>
    </w:p>
    <w:p w:rsidR="00FE5163" w:rsidP="0003019E" w:rsidRDefault="00C93677" w14:paraId="3CCC66DB" w14:textId="65E98BC8">
      <w:pPr>
        <w:jc w:val="both"/>
      </w:pPr>
      <w:commentRangeStart w:id="4"/>
      <w:r w:rsidRPr="00C93677">
        <w:t>Euroopa Parlamendi ja nõukogu määruse</w:t>
      </w:r>
      <w:r>
        <w:t>ga</w:t>
      </w:r>
      <w:r w:rsidRPr="00C93677">
        <w:t xml:space="preserve"> (EL) 2023/2842</w:t>
      </w:r>
      <w:r w:rsidRPr="00C93677" w:rsidDel="00C93677">
        <w:t xml:space="preserve"> </w:t>
      </w:r>
      <w:r>
        <w:t>kaasnevad</w:t>
      </w:r>
      <w:r w:rsidR="00324300">
        <w:t xml:space="preserve"> </w:t>
      </w:r>
      <w:r>
        <w:t xml:space="preserve">peamised </w:t>
      </w:r>
      <w:r w:rsidR="009E043A">
        <w:t>muudatuse</w:t>
      </w:r>
      <w:r w:rsidR="00324300">
        <w:t>d</w:t>
      </w:r>
      <w:r w:rsidR="003E3CFF">
        <w:t xml:space="preserve"> on järgmised</w:t>
      </w:r>
      <w:r w:rsidR="00FE5163">
        <w:t>:</w:t>
      </w:r>
    </w:p>
    <w:p w:rsidRPr="00EE3B59" w:rsidR="00FE5163" w:rsidP="00684C57" w:rsidRDefault="009E043A" w14:paraId="474AB925" w14:textId="30BB9002">
      <w:pPr>
        <w:pStyle w:val="Loendilik"/>
        <w:numPr>
          <w:ilvl w:val="0"/>
          <w:numId w:val="5"/>
        </w:numPr>
        <w:jc w:val="both"/>
      </w:pPr>
      <w:r w:rsidRPr="00684C57">
        <w:rPr>
          <w:rFonts w:ascii="Times New Roman" w:hAnsi="Times New Roman"/>
          <w:sz w:val="24"/>
          <w:szCs w:val="24"/>
        </w:rPr>
        <w:t>laien</w:t>
      </w:r>
      <w:r w:rsidR="004F73E7">
        <w:rPr>
          <w:rFonts w:ascii="Times New Roman" w:hAnsi="Times New Roman"/>
          <w:sz w:val="24"/>
          <w:szCs w:val="24"/>
        </w:rPr>
        <w:t xml:space="preserve">eb </w:t>
      </w:r>
      <w:r w:rsidRPr="00684C57" w:rsidR="00641C98">
        <w:rPr>
          <w:rFonts w:ascii="Times New Roman" w:hAnsi="Times New Roman"/>
          <w:sz w:val="24"/>
          <w:szCs w:val="24"/>
        </w:rPr>
        <w:t xml:space="preserve">järk-järgult </w:t>
      </w:r>
      <w:r w:rsidRPr="00684C57">
        <w:rPr>
          <w:rFonts w:ascii="Times New Roman" w:hAnsi="Times New Roman"/>
          <w:sz w:val="24"/>
          <w:szCs w:val="24"/>
        </w:rPr>
        <w:t xml:space="preserve">kohustus jälgida kalalaevade tegevust merel </w:t>
      </w:r>
      <w:r w:rsidRPr="00684C57" w:rsidR="000C060A">
        <w:rPr>
          <w:rFonts w:ascii="Times New Roman" w:hAnsi="Times New Roman"/>
          <w:sz w:val="24"/>
          <w:szCs w:val="24"/>
        </w:rPr>
        <w:t>laevaseire</w:t>
      </w:r>
      <w:r w:rsidRPr="00684C57">
        <w:rPr>
          <w:rFonts w:ascii="Times New Roman" w:hAnsi="Times New Roman"/>
          <w:sz w:val="24"/>
          <w:szCs w:val="24"/>
        </w:rPr>
        <w:t>süsteemi</w:t>
      </w:r>
      <w:r w:rsidRPr="00684C57" w:rsidR="000C060A">
        <w:rPr>
          <w:rFonts w:ascii="Times New Roman" w:hAnsi="Times New Roman"/>
          <w:sz w:val="24"/>
          <w:szCs w:val="24"/>
        </w:rPr>
        <w:t>de</w:t>
      </w:r>
      <w:r w:rsidRPr="00684C57">
        <w:rPr>
          <w:rFonts w:ascii="Times New Roman" w:hAnsi="Times New Roman"/>
          <w:sz w:val="24"/>
          <w:szCs w:val="24"/>
        </w:rPr>
        <w:t xml:space="preserve"> abil</w:t>
      </w:r>
      <w:r w:rsidRPr="00684C57" w:rsidR="00404E65">
        <w:rPr>
          <w:rFonts w:ascii="Times New Roman" w:hAnsi="Times New Roman"/>
          <w:sz w:val="24"/>
          <w:szCs w:val="24"/>
        </w:rPr>
        <w:t xml:space="preserve"> </w:t>
      </w:r>
      <w:r w:rsidRPr="00684C57" w:rsidR="00FE5163">
        <w:rPr>
          <w:rFonts w:ascii="Times New Roman" w:hAnsi="Times New Roman"/>
          <w:sz w:val="24"/>
          <w:szCs w:val="24"/>
        </w:rPr>
        <w:t xml:space="preserve">kõigile </w:t>
      </w:r>
      <w:r w:rsidRPr="00684C57" w:rsidR="00404E65">
        <w:rPr>
          <w:rFonts w:ascii="Times New Roman" w:hAnsi="Times New Roman"/>
          <w:sz w:val="24"/>
          <w:szCs w:val="24"/>
        </w:rPr>
        <w:t>alla 12</w:t>
      </w:r>
      <w:r w:rsidR="00220932">
        <w:rPr>
          <w:rFonts w:ascii="Times New Roman" w:hAnsi="Times New Roman"/>
          <w:sz w:val="24"/>
          <w:szCs w:val="24"/>
        </w:rPr>
        <w:t>-meetrise kogupikkusega</w:t>
      </w:r>
      <w:r w:rsidRPr="00684C57" w:rsidR="00404E65">
        <w:rPr>
          <w:rFonts w:ascii="Times New Roman" w:hAnsi="Times New Roman"/>
          <w:sz w:val="24"/>
          <w:szCs w:val="24"/>
        </w:rPr>
        <w:t xml:space="preserve"> kalalaevadele</w:t>
      </w:r>
      <w:r w:rsidRPr="00684C57" w:rsidR="00FE5163">
        <w:rPr>
          <w:rFonts w:ascii="Times New Roman" w:hAnsi="Times New Roman"/>
          <w:sz w:val="24"/>
          <w:szCs w:val="24"/>
        </w:rPr>
        <w:t>;</w:t>
      </w:r>
    </w:p>
    <w:p w:rsidRPr="00EE3B59" w:rsidR="009B2D29" w:rsidP="00684C57" w:rsidRDefault="004F73E7" w14:paraId="49138F3C" w14:textId="01CCDCBC">
      <w:pPr>
        <w:pStyle w:val="Loendilik"/>
        <w:numPr>
          <w:ilvl w:val="0"/>
          <w:numId w:val="5"/>
        </w:numPr>
        <w:jc w:val="both"/>
      </w:pPr>
      <w:r w:rsidRPr="00684C57">
        <w:rPr>
          <w:rFonts w:ascii="Times New Roman" w:hAnsi="Times New Roman"/>
          <w:sz w:val="24"/>
          <w:szCs w:val="24"/>
        </w:rPr>
        <w:t>täieneb esita</w:t>
      </w:r>
      <w:r w:rsidR="00684C57">
        <w:rPr>
          <w:rFonts w:ascii="Times New Roman" w:hAnsi="Times New Roman"/>
          <w:sz w:val="24"/>
          <w:szCs w:val="24"/>
        </w:rPr>
        <w:t>ta</w:t>
      </w:r>
      <w:r w:rsidRPr="00684C57">
        <w:rPr>
          <w:rFonts w:ascii="Times New Roman" w:hAnsi="Times New Roman"/>
          <w:sz w:val="24"/>
          <w:szCs w:val="24"/>
        </w:rPr>
        <w:t xml:space="preserve">vate </w:t>
      </w:r>
      <w:r w:rsidRPr="00684C57" w:rsidR="00220932">
        <w:rPr>
          <w:rFonts w:ascii="Times New Roman" w:hAnsi="Times New Roman"/>
          <w:sz w:val="24"/>
          <w:szCs w:val="24"/>
        </w:rPr>
        <w:t>kalapüügiga seotud andmete</w:t>
      </w:r>
      <w:r w:rsidRPr="00684C57">
        <w:rPr>
          <w:rFonts w:ascii="Times New Roman" w:hAnsi="Times New Roman"/>
          <w:sz w:val="24"/>
          <w:szCs w:val="24"/>
        </w:rPr>
        <w:t xml:space="preserve"> hulk</w:t>
      </w:r>
      <w:r w:rsidRPr="00684C57" w:rsidR="009E043A">
        <w:rPr>
          <w:rFonts w:ascii="Times New Roman" w:hAnsi="Times New Roman"/>
          <w:sz w:val="24"/>
          <w:szCs w:val="24"/>
        </w:rPr>
        <w:t xml:space="preserve"> ja </w:t>
      </w:r>
      <w:r w:rsidR="00220932">
        <w:rPr>
          <w:rFonts w:ascii="Times New Roman" w:hAnsi="Times New Roman"/>
          <w:sz w:val="24"/>
          <w:szCs w:val="24"/>
        </w:rPr>
        <w:t xml:space="preserve">nende esitamine </w:t>
      </w:r>
      <w:r w:rsidRPr="00684C57" w:rsidR="009E043A">
        <w:rPr>
          <w:rFonts w:ascii="Times New Roman" w:hAnsi="Times New Roman"/>
          <w:sz w:val="24"/>
          <w:szCs w:val="24"/>
        </w:rPr>
        <w:t>muu</w:t>
      </w:r>
      <w:r w:rsidRPr="00684C57">
        <w:rPr>
          <w:rFonts w:ascii="Times New Roman" w:hAnsi="Times New Roman"/>
          <w:sz w:val="24"/>
          <w:szCs w:val="24"/>
        </w:rPr>
        <w:t>tub</w:t>
      </w:r>
      <w:r w:rsidRPr="00684C57" w:rsidR="009B2D29">
        <w:rPr>
          <w:rFonts w:ascii="Times New Roman" w:hAnsi="Times New Roman"/>
          <w:sz w:val="24"/>
          <w:szCs w:val="24"/>
        </w:rPr>
        <w:t xml:space="preserve"> järk-järgult kõigile</w:t>
      </w:r>
      <w:r w:rsidRPr="00684C57" w:rsidR="009E043A">
        <w:rPr>
          <w:rFonts w:ascii="Times New Roman" w:hAnsi="Times New Roman"/>
          <w:sz w:val="24"/>
          <w:szCs w:val="24"/>
        </w:rPr>
        <w:t xml:space="preserve"> </w:t>
      </w:r>
      <w:r w:rsidRPr="00684C57" w:rsidR="0027683A">
        <w:rPr>
          <w:rFonts w:ascii="Times New Roman" w:hAnsi="Times New Roman"/>
          <w:sz w:val="24"/>
          <w:szCs w:val="24"/>
        </w:rPr>
        <w:t xml:space="preserve">püüdjatele </w:t>
      </w:r>
      <w:r w:rsidRPr="00684C57" w:rsidR="009E043A">
        <w:rPr>
          <w:rFonts w:ascii="Times New Roman" w:hAnsi="Times New Roman"/>
          <w:sz w:val="24"/>
          <w:szCs w:val="24"/>
        </w:rPr>
        <w:t>elektrooniliseks</w:t>
      </w:r>
      <w:r w:rsidRPr="00684C57" w:rsidR="00FE5163">
        <w:rPr>
          <w:rFonts w:ascii="Times New Roman" w:hAnsi="Times New Roman"/>
          <w:sz w:val="24"/>
          <w:szCs w:val="24"/>
        </w:rPr>
        <w:t>;</w:t>
      </w:r>
      <w:r w:rsidRPr="00684C57" w:rsidR="009E043A">
        <w:rPr>
          <w:rFonts w:ascii="Times New Roman" w:hAnsi="Times New Roman"/>
          <w:sz w:val="24"/>
          <w:szCs w:val="24"/>
        </w:rPr>
        <w:t xml:space="preserve"> </w:t>
      </w:r>
    </w:p>
    <w:p w:rsidRPr="00EE3B59" w:rsidR="006B3DA3" w:rsidP="00684C57" w:rsidRDefault="004F73E7" w14:paraId="5FD83154" w14:textId="0197FC4A">
      <w:pPr>
        <w:pStyle w:val="Loendilik"/>
        <w:numPr>
          <w:ilvl w:val="0"/>
          <w:numId w:val="5"/>
        </w:numPr>
        <w:jc w:val="both"/>
      </w:pPr>
      <w:r w:rsidRPr="008816AB">
        <w:rPr>
          <w:rFonts w:ascii="Times New Roman" w:hAnsi="Times New Roman"/>
          <w:sz w:val="24"/>
          <w:szCs w:val="24"/>
        </w:rPr>
        <w:t xml:space="preserve">võidakse panna </w:t>
      </w:r>
      <w:r w:rsidRPr="00684C57" w:rsidR="006B3DA3">
        <w:rPr>
          <w:rFonts w:ascii="Times New Roman" w:hAnsi="Times New Roman"/>
          <w:sz w:val="24"/>
          <w:szCs w:val="24"/>
        </w:rPr>
        <w:t>riskianalüüsi põhjal kohustus paigaldada kalalaevadele statsionaarsed süsteemid mootorivõimsuse pidevaks mõõtmiseks ja registreerimiseks</w:t>
      </w:r>
      <w:r w:rsidR="00097D22">
        <w:rPr>
          <w:rFonts w:ascii="Times New Roman" w:hAnsi="Times New Roman"/>
          <w:sz w:val="24"/>
          <w:szCs w:val="24"/>
        </w:rPr>
        <w:t>;</w:t>
      </w:r>
    </w:p>
    <w:p w:rsidRPr="00EE3B59" w:rsidR="000C060A" w:rsidP="00684C57" w:rsidRDefault="000C060A" w14:paraId="15B03EC2" w14:textId="3EB65649">
      <w:pPr>
        <w:pStyle w:val="Loendilik"/>
        <w:numPr>
          <w:ilvl w:val="0"/>
          <w:numId w:val="5"/>
        </w:numPr>
        <w:jc w:val="both"/>
      </w:pPr>
      <w:r w:rsidRPr="00684C57">
        <w:rPr>
          <w:rFonts w:ascii="Times New Roman" w:hAnsi="Times New Roman"/>
          <w:sz w:val="24"/>
          <w:szCs w:val="24"/>
        </w:rPr>
        <w:t xml:space="preserve">lisandub kalalaeva </w:t>
      </w:r>
      <w:r w:rsidRPr="00684C57" w:rsidR="00641C98">
        <w:rPr>
          <w:rFonts w:ascii="Times New Roman" w:hAnsi="Times New Roman"/>
          <w:sz w:val="24"/>
          <w:szCs w:val="24"/>
        </w:rPr>
        <w:t>kogu</w:t>
      </w:r>
      <w:r w:rsidRPr="00684C57">
        <w:rPr>
          <w:rFonts w:ascii="Times New Roman" w:hAnsi="Times New Roman"/>
          <w:sz w:val="24"/>
          <w:szCs w:val="24"/>
        </w:rPr>
        <w:t>mahutavuse kontrollimise nõue;</w:t>
      </w:r>
    </w:p>
    <w:p w:rsidRPr="00EE3B59" w:rsidR="00641C98" w:rsidP="00684C57" w:rsidRDefault="004F73E7" w14:paraId="7E005985" w14:textId="7D1DE8AE">
      <w:pPr>
        <w:pStyle w:val="Loendilik"/>
        <w:numPr>
          <w:ilvl w:val="0"/>
          <w:numId w:val="5"/>
        </w:numPr>
        <w:jc w:val="both"/>
      </w:pPr>
      <w:r w:rsidRPr="000E362B">
        <w:rPr>
          <w:rFonts w:ascii="Times New Roman" w:hAnsi="Times New Roman"/>
          <w:sz w:val="24"/>
          <w:szCs w:val="24"/>
        </w:rPr>
        <w:t xml:space="preserve">hakatakse registreerima </w:t>
      </w:r>
      <w:r w:rsidRPr="00684C57" w:rsidR="009E043A">
        <w:rPr>
          <w:rFonts w:ascii="Times New Roman" w:hAnsi="Times New Roman"/>
          <w:sz w:val="24"/>
          <w:szCs w:val="24"/>
        </w:rPr>
        <w:t>kala jälgitavuse</w:t>
      </w:r>
      <w:r w:rsidRPr="00684C57" w:rsidR="0027683A">
        <w:rPr>
          <w:rFonts w:ascii="Times New Roman" w:hAnsi="Times New Roman"/>
          <w:sz w:val="24"/>
          <w:szCs w:val="24"/>
        </w:rPr>
        <w:t xml:space="preserve"> ehk </w:t>
      </w:r>
      <w:r w:rsidRPr="00684C57" w:rsidR="00040EC7">
        <w:rPr>
          <w:rFonts w:ascii="Times New Roman" w:hAnsi="Times New Roman"/>
          <w:sz w:val="24"/>
          <w:szCs w:val="24"/>
        </w:rPr>
        <w:t>päritolu tõendamise</w:t>
      </w:r>
      <w:r w:rsidRPr="00684C57" w:rsidR="009E043A">
        <w:rPr>
          <w:rFonts w:ascii="Times New Roman" w:hAnsi="Times New Roman"/>
          <w:sz w:val="24"/>
          <w:szCs w:val="24"/>
        </w:rPr>
        <w:t xml:space="preserve"> andmeid </w:t>
      </w:r>
      <w:r w:rsidRPr="00684C57" w:rsidR="00523292">
        <w:rPr>
          <w:rFonts w:ascii="Times New Roman" w:hAnsi="Times New Roman"/>
          <w:sz w:val="24"/>
          <w:szCs w:val="24"/>
        </w:rPr>
        <w:t xml:space="preserve">elektrooniliselt </w:t>
      </w:r>
      <w:r w:rsidRPr="00684C57" w:rsidR="009E043A">
        <w:rPr>
          <w:rFonts w:ascii="Times New Roman" w:hAnsi="Times New Roman"/>
          <w:sz w:val="24"/>
          <w:szCs w:val="24"/>
        </w:rPr>
        <w:t xml:space="preserve">ning luuakse seos kalapüügi- </w:t>
      </w:r>
      <w:r w:rsidRPr="00684C57" w:rsidR="0003019E">
        <w:rPr>
          <w:rFonts w:ascii="Times New Roman" w:hAnsi="Times New Roman"/>
          <w:sz w:val="24"/>
          <w:szCs w:val="24"/>
        </w:rPr>
        <w:t>või</w:t>
      </w:r>
      <w:r w:rsidRPr="00684C57" w:rsidR="009E043A">
        <w:rPr>
          <w:rFonts w:ascii="Times New Roman" w:hAnsi="Times New Roman"/>
          <w:sz w:val="24"/>
          <w:szCs w:val="24"/>
        </w:rPr>
        <w:t xml:space="preserve"> vesiviljelustoodete partii ja püügireisi</w:t>
      </w:r>
      <w:r w:rsidRPr="00684C57" w:rsidR="00374DDE">
        <w:rPr>
          <w:rFonts w:ascii="Times New Roman" w:hAnsi="Times New Roman"/>
          <w:sz w:val="24"/>
          <w:szCs w:val="24"/>
        </w:rPr>
        <w:t xml:space="preserve"> või korje</w:t>
      </w:r>
      <w:r w:rsidRPr="00684C57" w:rsidR="009E043A">
        <w:rPr>
          <w:rFonts w:ascii="Times New Roman" w:hAnsi="Times New Roman"/>
          <w:sz w:val="24"/>
          <w:szCs w:val="24"/>
        </w:rPr>
        <w:t xml:space="preserve"> vahel</w:t>
      </w:r>
      <w:r w:rsidRPr="00684C57" w:rsidR="00324300">
        <w:rPr>
          <w:rFonts w:ascii="Times New Roman" w:hAnsi="Times New Roman"/>
          <w:sz w:val="24"/>
          <w:szCs w:val="24"/>
        </w:rPr>
        <w:t xml:space="preserve">, sealhulgas </w:t>
      </w:r>
      <w:r w:rsidRPr="00684C57" w:rsidR="00641C98">
        <w:rPr>
          <w:rFonts w:ascii="Times New Roman" w:hAnsi="Times New Roman"/>
          <w:sz w:val="24"/>
          <w:szCs w:val="24"/>
        </w:rPr>
        <w:t>siseveekogude</w:t>
      </w:r>
      <w:r w:rsidRPr="00684C57" w:rsidR="00324300">
        <w:rPr>
          <w:rFonts w:ascii="Times New Roman" w:hAnsi="Times New Roman"/>
          <w:sz w:val="24"/>
          <w:szCs w:val="24"/>
        </w:rPr>
        <w:t>l;</w:t>
      </w:r>
    </w:p>
    <w:p w:rsidRPr="00EE3B59" w:rsidR="00FE5163" w:rsidP="00684C57" w:rsidRDefault="009E043A" w14:paraId="7F862D0F" w14:textId="2AE725A8">
      <w:pPr>
        <w:pStyle w:val="Loendilik"/>
        <w:numPr>
          <w:ilvl w:val="0"/>
          <w:numId w:val="5"/>
        </w:numPr>
        <w:jc w:val="both"/>
      </w:pPr>
      <w:r w:rsidRPr="00684C57">
        <w:rPr>
          <w:rFonts w:ascii="Times New Roman" w:hAnsi="Times New Roman"/>
          <w:sz w:val="24"/>
          <w:szCs w:val="24"/>
        </w:rPr>
        <w:t>väheneb kala koguse piirmäär, mida võib esmakokkuostu vormistamata müüa</w:t>
      </w:r>
      <w:r w:rsidRPr="00684C57" w:rsidR="00FE5163">
        <w:rPr>
          <w:rFonts w:ascii="Times New Roman" w:hAnsi="Times New Roman"/>
          <w:sz w:val="24"/>
          <w:szCs w:val="24"/>
        </w:rPr>
        <w:t>;</w:t>
      </w:r>
    </w:p>
    <w:p w:rsidRPr="00EE3B59" w:rsidR="00641C98" w:rsidP="00684C57" w:rsidRDefault="009E043A" w14:paraId="66B49BF5" w14:textId="1FCD882E">
      <w:pPr>
        <w:pStyle w:val="Loendilik"/>
        <w:numPr>
          <w:ilvl w:val="0"/>
          <w:numId w:val="5"/>
        </w:numPr>
        <w:jc w:val="both"/>
      </w:pPr>
      <w:r w:rsidRPr="00684C57">
        <w:rPr>
          <w:rFonts w:ascii="Times New Roman" w:hAnsi="Times New Roman"/>
          <w:sz w:val="24"/>
          <w:szCs w:val="24"/>
        </w:rPr>
        <w:t>muu</w:t>
      </w:r>
      <w:r w:rsidR="002576D7">
        <w:rPr>
          <w:rFonts w:ascii="Times New Roman" w:hAnsi="Times New Roman"/>
          <w:sz w:val="24"/>
          <w:szCs w:val="24"/>
        </w:rPr>
        <w:t>tuvad</w:t>
      </w:r>
      <w:r w:rsidRPr="00684C57">
        <w:rPr>
          <w:rFonts w:ascii="Times New Roman" w:hAnsi="Times New Roman"/>
          <w:sz w:val="24"/>
          <w:szCs w:val="24"/>
        </w:rPr>
        <w:t xml:space="preserve"> kala kaalumise</w:t>
      </w:r>
      <w:r w:rsidRPr="00684C57" w:rsidR="00EE4BF6">
        <w:rPr>
          <w:rFonts w:ascii="Times New Roman" w:hAnsi="Times New Roman"/>
          <w:sz w:val="24"/>
          <w:szCs w:val="24"/>
        </w:rPr>
        <w:t>ga seotud</w:t>
      </w:r>
      <w:r w:rsidRPr="00684C57">
        <w:rPr>
          <w:rFonts w:ascii="Times New Roman" w:hAnsi="Times New Roman"/>
          <w:sz w:val="24"/>
          <w:szCs w:val="24"/>
        </w:rPr>
        <w:t xml:space="preserve"> </w:t>
      </w:r>
      <w:r w:rsidRPr="00684C57" w:rsidR="00EE4BF6">
        <w:rPr>
          <w:rFonts w:ascii="Times New Roman" w:hAnsi="Times New Roman"/>
          <w:sz w:val="24"/>
          <w:szCs w:val="24"/>
        </w:rPr>
        <w:t>nõudeid</w:t>
      </w:r>
      <w:r w:rsidRPr="00684C57" w:rsidR="00FE5163">
        <w:rPr>
          <w:rFonts w:ascii="Times New Roman" w:hAnsi="Times New Roman"/>
          <w:sz w:val="24"/>
          <w:szCs w:val="24"/>
        </w:rPr>
        <w:t>;</w:t>
      </w:r>
    </w:p>
    <w:p w:rsidRPr="00EE3B59" w:rsidR="00FE5163" w:rsidP="00684C57" w:rsidRDefault="004F73E7" w14:paraId="12F6DD4B" w14:textId="0D432C08">
      <w:pPr>
        <w:pStyle w:val="Loendilik"/>
        <w:numPr>
          <w:ilvl w:val="0"/>
          <w:numId w:val="5"/>
        </w:numPr>
        <w:jc w:val="both"/>
      </w:pPr>
      <w:r w:rsidRPr="000F58C7">
        <w:rPr>
          <w:rFonts w:ascii="Times New Roman" w:hAnsi="Times New Roman"/>
          <w:sz w:val="24"/>
          <w:szCs w:val="24"/>
        </w:rPr>
        <w:t>täien</w:t>
      </w:r>
      <w:r w:rsidR="002576D7">
        <w:rPr>
          <w:rFonts w:ascii="Times New Roman" w:hAnsi="Times New Roman"/>
          <w:sz w:val="24"/>
          <w:szCs w:val="24"/>
        </w:rPr>
        <w:t>eb</w:t>
      </w:r>
      <w:r w:rsidRPr="004F73E7" w:rsidDel="00C93677">
        <w:rPr>
          <w:rFonts w:ascii="Times New Roman" w:hAnsi="Times New Roman"/>
          <w:sz w:val="24"/>
          <w:szCs w:val="24"/>
        </w:rPr>
        <w:t xml:space="preserve"> </w:t>
      </w:r>
      <w:r w:rsidRPr="00684C57" w:rsidR="009E043A">
        <w:rPr>
          <w:rFonts w:ascii="Times New Roman" w:hAnsi="Times New Roman"/>
          <w:sz w:val="24"/>
          <w:szCs w:val="24"/>
        </w:rPr>
        <w:t>tõsiste rikkumiste nimekir</w:t>
      </w:r>
      <w:r w:rsidR="00220932">
        <w:rPr>
          <w:rFonts w:ascii="Times New Roman" w:hAnsi="Times New Roman"/>
          <w:sz w:val="24"/>
          <w:szCs w:val="24"/>
        </w:rPr>
        <w:t>i</w:t>
      </w:r>
      <w:r w:rsidRPr="00684C57" w:rsidR="009E043A">
        <w:rPr>
          <w:rFonts w:ascii="Times New Roman" w:hAnsi="Times New Roman"/>
          <w:sz w:val="24"/>
          <w:szCs w:val="24"/>
        </w:rPr>
        <w:t xml:space="preserve"> ja lisa</w:t>
      </w:r>
      <w:r w:rsidR="00220932">
        <w:rPr>
          <w:rFonts w:ascii="Times New Roman" w:hAnsi="Times New Roman"/>
          <w:sz w:val="24"/>
          <w:szCs w:val="24"/>
        </w:rPr>
        <w:t>nduvad</w:t>
      </w:r>
      <w:r w:rsidRPr="00684C57" w:rsidR="009E043A">
        <w:rPr>
          <w:rFonts w:ascii="Times New Roman" w:hAnsi="Times New Roman"/>
          <w:sz w:val="24"/>
          <w:szCs w:val="24"/>
        </w:rPr>
        <w:t xml:space="preserve"> ka </w:t>
      </w:r>
      <w:r w:rsidRPr="00684C57" w:rsidR="00557516">
        <w:rPr>
          <w:rFonts w:ascii="Times New Roman" w:hAnsi="Times New Roman"/>
          <w:sz w:val="24"/>
          <w:szCs w:val="24"/>
        </w:rPr>
        <w:t>tingimused</w:t>
      </w:r>
      <w:r w:rsidRPr="00684C57" w:rsidR="009E043A">
        <w:rPr>
          <w:rFonts w:ascii="Times New Roman" w:hAnsi="Times New Roman"/>
          <w:sz w:val="24"/>
          <w:szCs w:val="24"/>
        </w:rPr>
        <w:t>, mille alusel</w:t>
      </w:r>
      <w:r w:rsidRPr="00684C57" w:rsidR="00557516">
        <w:rPr>
          <w:rFonts w:ascii="Times New Roman" w:hAnsi="Times New Roman"/>
          <w:sz w:val="24"/>
          <w:szCs w:val="24"/>
        </w:rPr>
        <w:t xml:space="preserve"> teatud</w:t>
      </w:r>
      <w:r w:rsidRPr="00684C57" w:rsidR="009E043A">
        <w:rPr>
          <w:rFonts w:ascii="Times New Roman" w:hAnsi="Times New Roman"/>
          <w:sz w:val="24"/>
          <w:szCs w:val="24"/>
        </w:rPr>
        <w:t xml:space="preserve"> rikkumisi klassifitseeritakse tõsisteks rikkumisteks</w:t>
      </w:r>
      <w:r w:rsidRPr="00684C57" w:rsidR="00FE5163">
        <w:rPr>
          <w:rFonts w:ascii="Times New Roman" w:hAnsi="Times New Roman"/>
          <w:sz w:val="24"/>
          <w:szCs w:val="24"/>
        </w:rPr>
        <w:t>;</w:t>
      </w:r>
    </w:p>
    <w:p w:rsidRPr="00EE3B59" w:rsidR="00955818" w:rsidP="00684C57" w:rsidRDefault="00955818" w14:paraId="3982D283" w14:textId="150E2DFE">
      <w:pPr>
        <w:pStyle w:val="Loendilik"/>
        <w:numPr>
          <w:ilvl w:val="0"/>
          <w:numId w:val="5"/>
        </w:numPr>
        <w:jc w:val="both"/>
      </w:pPr>
      <w:r w:rsidRPr="00684C57">
        <w:rPr>
          <w:rFonts w:ascii="Times New Roman" w:hAnsi="Times New Roman"/>
          <w:sz w:val="24"/>
          <w:szCs w:val="24"/>
        </w:rPr>
        <w:lastRenderedPageBreak/>
        <w:t>täien</w:t>
      </w:r>
      <w:r w:rsidR="002576D7">
        <w:rPr>
          <w:rFonts w:ascii="Times New Roman" w:hAnsi="Times New Roman"/>
          <w:sz w:val="24"/>
          <w:szCs w:val="24"/>
        </w:rPr>
        <w:t>eb</w:t>
      </w:r>
      <w:r w:rsidRPr="00684C57">
        <w:rPr>
          <w:rFonts w:ascii="Times New Roman" w:hAnsi="Times New Roman"/>
          <w:sz w:val="24"/>
          <w:szCs w:val="24"/>
        </w:rPr>
        <w:t xml:space="preserve"> viivitamatute täitemeetmete nimekir</w:t>
      </w:r>
      <w:r w:rsidR="00220932">
        <w:rPr>
          <w:rFonts w:ascii="Times New Roman" w:hAnsi="Times New Roman"/>
          <w:sz w:val="24"/>
          <w:szCs w:val="24"/>
        </w:rPr>
        <w:t>i</w:t>
      </w:r>
      <w:r w:rsidRPr="00684C57">
        <w:rPr>
          <w:rFonts w:ascii="Times New Roman" w:hAnsi="Times New Roman"/>
          <w:sz w:val="24"/>
          <w:szCs w:val="24"/>
        </w:rPr>
        <w:t xml:space="preserve"> tõsiste rikkumiste korral;</w:t>
      </w:r>
    </w:p>
    <w:p w:rsidRPr="002576D7" w:rsidR="00FE5163" w:rsidP="00684C57" w:rsidRDefault="002576D7" w14:paraId="6560C3D1" w14:textId="48D2D265">
      <w:pPr>
        <w:pStyle w:val="Loendilik"/>
        <w:numPr>
          <w:ilvl w:val="0"/>
          <w:numId w:val="5"/>
        </w:numPr>
        <w:jc w:val="both"/>
      </w:pPr>
      <w:r>
        <w:rPr>
          <w:rFonts w:ascii="Times New Roman" w:hAnsi="Times New Roman"/>
          <w:sz w:val="24"/>
          <w:szCs w:val="24"/>
        </w:rPr>
        <w:t xml:space="preserve">lisandub </w:t>
      </w:r>
      <w:r w:rsidRPr="00684C57" w:rsidR="008406B6">
        <w:rPr>
          <w:rFonts w:ascii="Times New Roman" w:hAnsi="Times New Roman"/>
          <w:sz w:val="24"/>
          <w:szCs w:val="24"/>
        </w:rPr>
        <w:t>EL</w:t>
      </w:r>
      <w:r w:rsidRPr="00684C57" w:rsidR="00955818">
        <w:rPr>
          <w:rFonts w:ascii="Times New Roman" w:hAnsi="Times New Roman"/>
          <w:sz w:val="24"/>
          <w:szCs w:val="24"/>
        </w:rPr>
        <w:t xml:space="preserve"> </w:t>
      </w:r>
      <w:r w:rsidRPr="00684C57" w:rsidR="00040EC7">
        <w:rPr>
          <w:rFonts w:ascii="Times New Roman" w:hAnsi="Times New Roman"/>
          <w:sz w:val="24"/>
          <w:szCs w:val="24"/>
        </w:rPr>
        <w:t xml:space="preserve">ühise kalanduspoliitika normide </w:t>
      </w:r>
      <w:r w:rsidRPr="00684C57" w:rsidR="00FE5163">
        <w:rPr>
          <w:rFonts w:ascii="Times New Roman" w:hAnsi="Times New Roman"/>
          <w:sz w:val="24"/>
          <w:szCs w:val="24"/>
        </w:rPr>
        <w:t>t</w:t>
      </w:r>
      <w:r w:rsidRPr="00684C57" w:rsidR="009E043A">
        <w:rPr>
          <w:rFonts w:ascii="Times New Roman" w:hAnsi="Times New Roman"/>
          <w:sz w:val="24"/>
          <w:szCs w:val="24"/>
        </w:rPr>
        <w:t>õsiste rikkumiste eest määratav</w:t>
      </w:r>
      <w:r w:rsidRPr="00684C57" w:rsidR="0027683A">
        <w:rPr>
          <w:rFonts w:ascii="Times New Roman" w:hAnsi="Times New Roman"/>
          <w:sz w:val="24"/>
          <w:szCs w:val="24"/>
        </w:rPr>
        <w:t>a</w:t>
      </w:r>
      <w:r>
        <w:rPr>
          <w:rFonts w:ascii="Times New Roman" w:hAnsi="Times New Roman"/>
          <w:sz w:val="24"/>
          <w:szCs w:val="24"/>
        </w:rPr>
        <w:t xml:space="preserve"> rahatrahvi </w:t>
      </w:r>
      <w:r w:rsidRPr="00684C57">
        <w:rPr>
          <w:rFonts w:ascii="Times New Roman" w:hAnsi="Times New Roman"/>
          <w:sz w:val="24"/>
          <w:szCs w:val="24"/>
        </w:rPr>
        <w:t>määramise põhimõt</w:t>
      </w:r>
      <w:r w:rsidR="00684C57">
        <w:rPr>
          <w:rFonts w:ascii="Times New Roman" w:hAnsi="Times New Roman"/>
          <w:sz w:val="24"/>
          <w:szCs w:val="24"/>
        </w:rPr>
        <w:t>e</w:t>
      </w:r>
      <w:r w:rsidRPr="00684C57">
        <w:rPr>
          <w:rFonts w:ascii="Times New Roman" w:hAnsi="Times New Roman"/>
          <w:sz w:val="24"/>
          <w:szCs w:val="24"/>
        </w:rPr>
        <w:t>, mille kohaselt</w:t>
      </w:r>
      <w:r w:rsidRPr="00684C57" w:rsidR="0027683A">
        <w:rPr>
          <w:rFonts w:ascii="Times New Roman" w:hAnsi="Times New Roman"/>
          <w:sz w:val="24"/>
          <w:szCs w:val="24"/>
        </w:rPr>
        <w:t xml:space="preserve"> trahv peab </w:t>
      </w:r>
      <w:r w:rsidRPr="00684C57" w:rsidR="009E043A">
        <w:rPr>
          <w:rFonts w:ascii="Times New Roman" w:hAnsi="Times New Roman"/>
          <w:sz w:val="24"/>
          <w:szCs w:val="24"/>
        </w:rPr>
        <w:t>vasta</w:t>
      </w:r>
      <w:r w:rsidRPr="00684C57" w:rsidR="0027683A">
        <w:rPr>
          <w:rFonts w:ascii="Times New Roman" w:hAnsi="Times New Roman"/>
          <w:sz w:val="24"/>
          <w:szCs w:val="24"/>
        </w:rPr>
        <w:t>ma</w:t>
      </w:r>
      <w:r w:rsidRPr="00684C57" w:rsidR="009E043A">
        <w:rPr>
          <w:rFonts w:ascii="Times New Roman" w:hAnsi="Times New Roman"/>
          <w:sz w:val="24"/>
          <w:szCs w:val="24"/>
        </w:rPr>
        <w:t xml:space="preserve"> </w:t>
      </w:r>
      <w:r w:rsidRPr="00684C57" w:rsidR="0027683A">
        <w:rPr>
          <w:rFonts w:ascii="Times New Roman" w:hAnsi="Times New Roman"/>
          <w:sz w:val="24"/>
          <w:szCs w:val="24"/>
        </w:rPr>
        <w:t xml:space="preserve">minimaalselt </w:t>
      </w:r>
      <w:r w:rsidRPr="00684C57" w:rsidR="009E043A">
        <w:rPr>
          <w:rFonts w:ascii="Times New Roman" w:hAnsi="Times New Roman"/>
          <w:sz w:val="24"/>
          <w:szCs w:val="24"/>
        </w:rPr>
        <w:t>vähemalt rikkumise toimepanemise tulemusel saadud kala väärtusele ja maksimaalselt vähemalt viiekordsele kala väärtusele. K</w:t>
      </w:r>
      <w:r w:rsidRPr="00684C57" w:rsidR="00955818">
        <w:rPr>
          <w:rFonts w:ascii="Times New Roman" w:hAnsi="Times New Roman"/>
          <w:sz w:val="24"/>
          <w:szCs w:val="24"/>
        </w:rPr>
        <w:t>olme aasta jooksul toimepandud k</w:t>
      </w:r>
      <w:r w:rsidRPr="00684C57" w:rsidR="009E043A">
        <w:rPr>
          <w:rFonts w:ascii="Times New Roman" w:hAnsi="Times New Roman"/>
          <w:sz w:val="24"/>
          <w:szCs w:val="24"/>
        </w:rPr>
        <w:t xml:space="preserve">orduva tõsise rikkumise korral on minimaalseks </w:t>
      </w:r>
      <w:r>
        <w:rPr>
          <w:rFonts w:ascii="Times New Roman" w:hAnsi="Times New Roman"/>
          <w:sz w:val="24"/>
          <w:szCs w:val="24"/>
        </w:rPr>
        <w:t>määraks</w:t>
      </w:r>
      <w:r w:rsidRPr="00684C57">
        <w:rPr>
          <w:rFonts w:ascii="Times New Roman" w:hAnsi="Times New Roman"/>
          <w:sz w:val="24"/>
          <w:szCs w:val="24"/>
        </w:rPr>
        <w:t xml:space="preserve"> </w:t>
      </w:r>
      <w:r w:rsidRPr="00684C57" w:rsidR="009E043A">
        <w:rPr>
          <w:rFonts w:ascii="Times New Roman" w:hAnsi="Times New Roman"/>
          <w:sz w:val="24"/>
          <w:szCs w:val="24"/>
        </w:rPr>
        <w:t>kahekordne kala väärtus ja maksimaalselt vähemalt kaheksakordne</w:t>
      </w:r>
      <w:r w:rsidR="00220932">
        <w:rPr>
          <w:rFonts w:ascii="Times New Roman" w:hAnsi="Times New Roman"/>
          <w:sz w:val="24"/>
          <w:szCs w:val="24"/>
        </w:rPr>
        <w:t xml:space="preserve"> kala väärtus</w:t>
      </w:r>
      <w:r w:rsidRPr="00684C57" w:rsidR="00FE5163">
        <w:rPr>
          <w:rFonts w:ascii="Times New Roman" w:hAnsi="Times New Roman"/>
          <w:sz w:val="24"/>
          <w:szCs w:val="24"/>
        </w:rPr>
        <w:t>;</w:t>
      </w:r>
    </w:p>
    <w:p w:rsidRPr="00EE3B59" w:rsidR="00FE5163" w:rsidP="00684C57" w:rsidRDefault="00955818" w14:paraId="7286941E" w14:textId="09A9A91C">
      <w:pPr>
        <w:pStyle w:val="Loendilik"/>
        <w:numPr>
          <w:ilvl w:val="0"/>
          <w:numId w:val="5"/>
        </w:numPr>
        <w:spacing w:after="0"/>
        <w:jc w:val="both"/>
      </w:pPr>
      <w:r w:rsidRPr="00684C57">
        <w:rPr>
          <w:rFonts w:ascii="Times New Roman" w:hAnsi="Times New Roman"/>
          <w:sz w:val="24"/>
          <w:szCs w:val="24"/>
        </w:rPr>
        <w:t>täien</w:t>
      </w:r>
      <w:r w:rsidR="002576D7">
        <w:rPr>
          <w:rFonts w:ascii="Times New Roman" w:hAnsi="Times New Roman"/>
          <w:sz w:val="24"/>
          <w:szCs w:val="24"/>
        </w:rPr>
        <w:t xml:space="preserve">eb </w:t>
      </w:r>
      <w:r w:rsidRPr="00684C57" w:rsidR="008406B6">
        <w:rPr>
          <w:rFonts w:ascii="Times New Roman" w:hAnsi="Times New Roman"/>
          <w:sz w:val="24"/>
          <w:szCs w:val="24"/>
        </w:rPr>
        <w:t xml:space="preserve">EL </w:t>
      </w:r>
      <w:r w:rsidRPr="00684C57" w:rsidR="00040EC7">
        <w:rPr>
          <w:rFonts w:ascii="Times New Roman" w:hAnsi="Times New Roman"/>
          <w:sz w:val="24"/>
          <w:szCs w:val="24"/>
        </w:rPr>
        <w:t>ühise kalanduspoliitika normide t</w:t>
      </w:r>
      <w:r w:rsidRPr="00684C57">
        <w:rPr>
          <w:rFonts w:ascii="Times New Roman" w:hAnsi="Times New Roman"/>
          <w:sz w:val="24"/>
          <w:szCs w:val="24"/>
        </w:rPr>
        <w:t xml:space="preserve">õsiste rikkumiste eest </w:t>
      </w:r>
      <w:r w:rsidRPr="00684C57" w:rsidR="00324300">
        <w:rPr>
          <w:rFonts w:ascii="Times New Roman" w:hAnsi="Times New Roman"/>
          <w:sz w:val="24"/>
          <w:szCs w:val="24"/>
        </w:rPr>
        <w:t xml:space="preserve">määratavate </w:t>
      </w:r>
      <w:r w:rsidRPr="00684C57">
        <w:rPr>
          <w:rFonts w:ascii="Times New Roman" w:hAnsi="Times New Roman"/>
          <w:sz w:val="24"/>
          <w:szCs w:val="24"/>
        </w:rPr>
        <w:t xml:space="preserve">punktide süsteem, </w:t>
      </w:r>
      <w:r w:rsidR="00220932">
        <w:rPr>
          <w:rFonts w:ascii="Times New Roman" w:hAnsi="Times New Roman"/>
          <w:sz w:val="24"/>
          <w:szCs w:val="24"/>
        </w:rPr>
        <w:t>mis</w:t>
      </w:r>
      <w:r w:rsidRPr="00684C57" w:rsidR="00971112">
        <w:rPr>
          <w:rFonts w:ascii="Times New Roman" w:hAnsi="Times New Roman"/>
          <w:sz w:val="24"/>
          <w:szCs w:val="24"/>
        </w:rPr>
        <w:t xml:space="preserve"> </w:t>
      </w:r>
      <w:r w:rsidRPr="00684C57" w:rsidR="00324300">
        <w:rPr>
          <w:rFonts w:ascii="Times New Roman" w:hAnsi="Times New Roman"/>
          <w:sz w:val="24"/>
          <w:szCs w:val="24"/>
        </w:rPr>
        <w:t>laieneb ka kalalaeva kaptenitele ja kaluritele</w:t>
      </w:r>
      <w:r w:rsidRPr="00684C57">
        <w:rPr>
          <w:rFonts w:ascii="Times New Roman" w:hAnsi="Times New Roman"/>
          <w:sz w:val="24"/>
          <w:szCs w:val="24"/>
        </w:rPr>
        <w:t>.</w:t>
      </w:r>
      <w:commentRangeEnd w:id="4"/>
      <w:r w:rsidR="00CE4BD7">
        <w:rPr>
          <w:rStyle w:val="Kommentaariviide"/>
          <w:rFonts w:asciiTheme="minorHAnsi" w:hAnsiTheme="minorHAnsi" w:eastAsiaTheme="minorHAnsi" w:cstheme="minorBidi"/>
          <w:kern w:val="2"/>
          <w14:ligatures w14:val="standardContextual"/>
        </w:rPr>
        <w:commentReference w:id="4"/>
      </w:r>
    </w:p>
    <w:p w:rsidR="00C93677" w:rsidP="008E3886" w:rsidRDefault="00C93677" w14:paraId="74B7645B" w14:textId="77777777">
      <w:pPr>
        <w:jc w:val="both"/>
      </w:pPr>
    </w:p>
    <w:p w:rsidR="0003019E" w:rsidP="008E3886" w:rsidRDefault="00C076BA" w14:paraId="35DDDDED" w14:textId="6B6D00AC">
      <w:pPr>
        <w:jc w:val="both"/>
      </w:pPr>
      <w:r>
        <w:t>Kalanduse k</w:t>
      </w:r>
      <w:r w:rsidR="00140D97">
        <w:t xml:space="preserve">ontrollimääruse muudatuste rakendamiseks </w:t>
      </w:r>
      <w:r w:rsidRPr="00A15807" w:rsidR="009E043A">
        <w:t>on vajalik ajakohastada</w:t>
      </w:r>
      <w:r w:rsidR="009E043A">
        <w:t xml:space="preserve"> mitmeid </w:t>
      </w:r>
      <w:proofErr w:type="spellStart"/>
      <w:r w:rsidR="00912B32">
        <w:t>KPSi</w:t>
      </w:r>
      <w:proofErr w:type="spellEnd"/>
      <w:r w:rsidR="009E043A">
        <w:t xml:space="preserve"> sätteid</w:t>
      </w:r>
      <w:r w:rsidR="00374DDE">
        <w:t>,</w:t>
      </w:r>
      <w:r w:rsidR="00E271FE">
        <w:t xml:space="preserve"> </w:t>
      </w:r>
      <w:r w:rsidR="00955818">
        <w:t xml:space="preserve">muuta </w:t>
      </w:r>
      <w:r w:rsidR="00E271FE">
        <w:t>karistusregistri</w:t>
      </w:r>
      <w:r w:rsidR="00061697">
        <w:t xml:space="preserve"> </w:t>
      </w:r>
      <w:r>
        <w:t xml:space="preserve">seadust </w:t>
      </w:r>
      <w:r w:rsidR="00061697">
        <w:t>(</w:t>
      </w:r>
      <w:r w:rsidRPr="00684C57" w:rsidR="00061697">
        <w:t>edaspidi</w:t>
      </w:r>
      <w:r w:rsidRPr="00F250E6" w:rsidR="00061697">
        <w:rPr>
          <w:i/>
          <w:iCs/>
        </w:rPr>
        <w:t xml:space="preserve"> </w:t>
      </w:r>
      <w:proofErr w:type="spellStart"/>
      <w:r w:rsidRPr="00F250E6" w:rsidR="00061697">
        <w:rPr>
          <w:i/>
          <w:iCs/>
        </w:rPr>
        <w:t>KarRS</w:t>
      </w:r>
      <w:proofErr w:type="spellEnd"/>
      <w:r w:rsidR="00061697">
        <w:t>)</w:t>
      </w:r>
      <w:r w:rsidR="00374DDE">
        <w:t xml:space="preserve"> ja kalandusturu korraldamise</w:t>
      </w:r>
      <w:r w:rsidR="00E271FE">
        <w:t xml:space="preserve"> seadust</w:t>
      </w:r>
      <w:r w:rsidR="00374DDE">
        <w:t xml:space="preserve"> (</w:t>
      </w:r>
      <w:r w:rsidRPr="00684C57" w:rsidR="00374DDE">
        <w:t>edaspidi</w:t>
      </w:r>
      <w:r w:rsidR="00374DDE">
        <w:t xml:space="preserve"> </w:t>
      </w:r>
      <w:r w:rsidRPr="00374DDE" w:rsidR="00374DDE">
        <w:rPr>
          <w:i/>
          <w:iCs/>
        </w:rPr>
        <w:t>KTKS</w:t>
      </w:r>
      <w:r w:rsidR="00374DDE">
        <w:t>)</w:t>
      </w:r>
      <w:r w:rsidR="009E043A">
        <w:t>.</w:t>
      </w:r>
      <w:r w:rsidRPr="006064EB" w:rsidR="006064EB">
        <w:t xml:space="preserve"> </w:t>
      </w:r>
      <w:proofErr w:type="spellStart"/>
      <w:r w:rsidRPr="00061697" w:rsidR="006064EB">
        <w:t>KarRS</w:t>
      </w:r>
      <w:r w:rsidR="006064EB">
        <w:t>i</w:t>
      </w:r>
      <w:proofErr w:type="spellEnd"/>
      <w:r w:rsidR="006064EB">
        <w:t xml:space="preserve"> muutmine on vajalik, et anda Keskkonnaametile (</w:t>
      </w:r>
      <w:r w:rsidRPr="00684C57" w:rsidR="006064EB">
        <w:t>edaspidi</w:t>
      </w:r>
      <w:r w:rsidRPr="00F250E6" w:rsidR="006064EB">
        <w:rPr>
          <w:i/>
          <w:iCs/>
        </w:rPr>
        <w:t xml:space="preserve"> KeA</w:t>
      </w:r>
      <w:r w:rsidR="006064EB">
        <w:t xml:space="preserve">) juurdepääs karistusregistri arhiivi andmetele </w:t>
      </w:r>
      <w:r w:rsidRPr="006064EB" w:rsidR="006064EB">
        <w:t>väärteo korduvuse arvestamise</w:t>
      </w:r>
      <w:r w:rsidR="006064EB">
        <w:t xml:space="preserve">ks. </w:t>
      </w:r>
      <w:proofErr w:type="spellStart"/>
      <w:r w:rsidR="006064EB">
        <w:t>KTKSi</w:t>
      </w:r>
      <w:proofErr w:type="spellEnd"/>
      <w:r w:rsidR="006064EB">
        <w:t xml:space="preserve"> muutmine on vajalik, et tagada kalapüügi- ja vesiviljelustoodete jälgitavuse nõuete rakendamine.</w:t>
      </w:r>
    </w:p>
    <w:p w:rsidR="00C076BA" w:rsidP="0003019E" w:rsidRDefault="00C076BA" w14:paraId="6FF058D4" w14:textId="77777777">
      <w:pPr>
        <w:jc w:val="both"/>
      </w:pPr>
    </w:p>
    <w:p w:rsidR="00C076BA" w:rsidP="001567FA" w:rsidRDefault="00427ED3" w14:paraId="3E46C8BE" w14:textId="74DA7ACC">
      <w:pPr>
        <w:jc w:val="both"/>
        <w:rPr>
          <w:bCs/>
        </w:rPr>
      </w:pPr>
      <w:commentRangeStart w:id="5"/>
      <w:r>
        <w:rPr>
          <w:bCs/>
        </w:rPr>
        <w:t>Eelnõu</w:t>
      </w:r>
      <w:r w:rsidR="00CF3CAC">
        <w:rPr>
          <w:bCs/>
        </w:rPr>
        <w:t xml:space="preserve"> </w:t>
      </w:r>
      <w:r w:rsidRPr="007A086E" w:rsidR="001567FA">
        <w:rPr>
          <w:bCs/>
        </w:rPr>
        <w:t>eesmärk on EL ühise kalanduspoliitika kontrollsüsteemi muudatuste rakendamine.</w:t>
      </w:r>
      <w:r>
        <w:rPr>
          <w:bCs/>
        </w:rPr>
        <w:t xml:space="preserve"> </w:t>
      </w:r>
      <w:r w:rsidR="001567FA">
        <w:rPr>
          <w:bCs/>
        </w:rPr>
        <w:t>Muudatused jõustuvad mitmes osas</w:t>
      </w:r>
      <w:r w:rsidR="00C076BA">
        <w:rPr>
          <w:bCs/>
        </w:rPr>
        <w:t>:</w:t>
      </w:r>
    </w:p>
    <w:p w:rsidRPr="00EE3B59" w:rsidR="00374DDE" w:rsidP="00684C57" w:rsidRDefault="00C076BA" w14:paraId="5FABC4E5" w14:textId="5474D45F">
      <w:pPr>
        <w:pStyle w:val="Loendilik"/>
        <w:numPr>
          <w:ilvl w:val="0"/>
          <w:numId w:val="6"/>
        </w:numPr>
        <w:jc w:val="both"/>
      </w:pPr>
      <w:r w:rsidRPr="00684C57">
        <w:rPr>
          <w:rFonts w:ascii="Times New Roman" w:hAnsi="Times New Roman"/>
          <w:sz w:val="24"/>
          <w:szCs w:val="24"/>
        </w:rPr>
        <w:t>alates</w:t>
      </w:r>
      <w:r w:rsidRPr="00684C57" w:rsidR="00955818">
        <w:rPr>
          <w:rFonts w:ascii="Times New Roman" w:hAnsi="Times New Roman"/>
          <w:sz w:val="24"/>
          <w:szCs w:val="24"/>
        </w:rPr>
        <w:t xml:space="preserve"> </w:t>
      </w:r>
      <w:r w:rsidRPr="00684C57" w:rsidR="001567FA">
        <w:rPr>
          <w:rFonts w:ascii="Times New Roman" w:hAnsi="Times New Roman"/>
          <w:sz w:val="24"/>
          <w:szCs w:val="24"/>
        </w:rPr>
        <w:t>10.</w:t>
      </w:r>
      <w:r w:rsidRPr="00684C57">
        <w:rPr>
          <w:rFonts w:ascii="Times New Roman" w:hAnsi="Times New Roman"/>
          <w:sz w:val="24"/>
          <w:szCs w:val="24"/>
        </w:rPr>
        <w:t xml:space="preserve"> jaanuarist </w:t>
      </w:r>
      <w:r w:rsidRPr="00684C57" w:rsidR="001567FA">
        <w:rPr>
          <w:rFonts w:ascii="Times New Roman" w:hAnsi="Times New Roman"/>
          <w:sz w:val="24"/>
          <w:szCs w:val="24"/>
        </w:rPr>
        <w:t>2026</w:t>
      </w:r>
      <w:r w:rsidRPr="00684C57">
        <w:rPr>
          <w:rFonts w:ascii="Times New Roman" w:hAnsi="Times New Roman"/>
          <w:sz w:val="24"/>
          <w:szCs w:val="24"/>
        </w:rPr>
        <w:t>. a</w:t>
      </w:r>
      <w:r>
        <w:rPr>
          <w:rFonts w:ascii="Times New Roman" w:hAnsi="Times New Roman"/>
          <w:sz w:val="24"/>
          <w:szCs w:val="24"/>
        </w:rPr>
        <w:t xml:space="preserve"> </w:t>
      </w:r>
      <w:r w:rsidRPr="00892DCB">
        <w:rPr>
          <w:rFonts w:ascii="Times New Roman" w:hAnsi="Times New Roman"/>
          <w:bCs/>
          <w:sz w:val="24"/>
          <w:szCs w:val="24"/>
        </w:rPr>
        <w:t>hakkavad kehtima</w:t>
      </w:r>
      <w:r w:rsidRPr="00684C57" w:rsidR="00955818">
        <w:rPr>
          <w:rFonts w:ascii="Times New Roman" w:hAnsi="Times New Roman"/>
          <w:sz w:val="24"/>
          <w:szCs w:val="24"/>
        </w:rPr>
        <w:t xml:space="preserve"> </w:t>
      </w:r>
      <w:r w:rsidRPr="00892DCB">
        <w:rPr>
          <w:rFonts w:ascii="Times New Roman" w:hAnsi="Times New Roman"/>
          <w:bCs/>
          <w:sz w:val="24"/>
          <w:szCs w:val="24"/>
        </w:rPr>
        <w:t xml:space="preserve">järgmised nõuded: </w:t>
      </w:r>
      <w:r w:rsidRPr="00684C57" w:rsidR="00F020DA">
        <w:rPr>
          <w:rFonts w:ascii="Times New Roman" w:hAnsi="Times New Roman"/>
          <w:sz w:val="24"/>
          <w:szCs w:val="24"/>
        </w:rPr>
        <w:t xml:space="preserve">uued kaluri kalapüügiloa </w:t>
      </w:r>
      <w:r w:rsidRPr="00684C57" w:rsidR="001567FA">
        <w:rPr>
          <w:rFonts w:ascii="Times New Roman" w:hAnsi="Times New Roman"/>
          <w:sz w:val="24"/>
          <w:szCs w:val="24"/>
        </w:rPr>
        <w:t>nõuded</w:t>
      </w:r>
      <w:bookmarkStart w:name="_Hlk191640730" w:id="6"/>
      <w:r w:rsidRPr="00684C57" w:rsidR="00F020DA">
        <w:rPr>
          <w:rFonts w:ascii="Times New Roman" w:hAnsi="Times New Roman"/>
          <w:sz w:val="24"/>
          <w:szCs w:val="24"/>
        </w:rPr>
        <w:t xml:space="preserve">; </w:t>
      </w:r>
      <w:r w:rsidRPr="00684C57" w:rsidR="001567FA">
        <w:rPr>
          <w:rFonts w:ascii="Times New Roman" w:hAnsi="Times New Roman"/>
          <w:sz w:val="24"/>
          <w:szCs w:val="24"/>
        </w:rPr>
        <w:t>täpsust</w:t>
      </w:r>
      <w:r w:rsidRPr="00684C57" w:rsidR="00F020DA">
        <w:rPr>
          <w:rFonts w:ascii="Times New Roman" w:hAnsi="Times New Roman"/>
          <w:sz w:val="24"/>
          <w:szCs w:val="24"/>
        </w:rPr>
        <w:t>atud</w:t>
      </w:r>
      <w:r w:rsidRPr="00684C57" w:rsidR="001567FA">
        <w:rPr>
          <w:rFonts w:ascii="Times New Roman" w:hAnsi="Times New Roman"/>
          <w:sz w:val="24"/>
          <w:szCs w:val="24"/>
        </w:rPr>
        <w:t xml:space="preserve"> püügiandmete esitami</w:t>
      </w:r>
      <w:r w:rsidRPr="00684C57" w:rsidR="00F020DA">
        <w:rPr>
          <w:rFonts w:ascii="Times New Roman" w:hAnsi="Times New Roman"/>
          <w:sz w:val="24"/>
          <w:szCs w:val="24"/>
        </w:rPr>
        <w:t>ne</w:t>
      </w:r>
      <w:r w:rsidRPr="00684C57" w:rsidR="00140D97">
        <w:rPr>
          <w:rFonts w:ascii="Times New Roman" w:hAnsi="Times New Roman"/>
          <w:sz w:val="24"/>
          <w:szCs w:val="24"/>
        </w:rPr>
        <w:t xml:space="preserve"> (s</w:t>
      </w:r>
      <w:r w:rsidR="00427ED3">
        <w:rPr>
          <w:rFonts w:ascii="Times New Roman" w:hAnsi="Times New Roman"/>
          <w:sz w:val="24"/>
          <w:szCs w:val="24"/>
        </w:rPr>
        <w:t>eal hulgas</w:t>
      </w:r>
      <w:r w:rsidRPr="00684C57" w:rsidR="00140D97">
        <w:rPr>
          <w:rFonts w:ascii="Times New Roman" w:hAnsi="Times New Roman"/>
          <w:sz w:val="24"/>
          <w:szCs w:val="24"/>
        </w:rPr>
        <w:t xml:space="preserve"> harrastuspüügis)</w:t>
      </w:r>
      <w:r w:rsidRPr="00684C57" w:rsidR="001567FA">
        <w:rPr>
          <w:rFonts w:ascii="Times New Roman" w:hAnsi="Times New Roman"/>
          <w:sz w:val="24"/>
          <w:szCs w:val="24"/>
        </w:rPr>
        <w:t xml:space="preserve">; </w:t>
      </w:r>
      <w:r w:rsidRPr="00684C57" w:rsidR="00F020DA">
        <w:rPr>
          <w:rFonts w:ascii="Times New Roman" w:hAnsi="Times New Roman"/>
          <w:sz w:val="24"/>
          <w:szCs w:val="24"/>
        </w:rPr>
        <w:t xml:space="preserve">uued </w:t>
      </w:r>
      <w:r w:rsidRPr="00684C57" w:rsidR="001567FA">
        <w:rPr>
          <w:rFonts w:ascii="Times New Roman" w:hAnsi="Times New Roman"/>
          <w:sz w:val="24"/>
          <w:szCs w:val="24"/>
        </w:rPr>
        <w:t xml:space="preserve">kala </w:t>
      </w:r>
      <w:r w:rsidRPr="00684C57" w:rsidR="00A42BEE">
        <w:rPr>
          <w:rFonts w:ascii="Times New Roman" w:hAnsi="Times New Roman"/>
          <w:sz w:val="24"/>
          <w:szCs w:val="24"/>
        </w:rPr>
        <w:t xml:space="preserve">päritolu tõendamise </w:t>
      </w:r>
      <w:r w:rsidRPr="00684C57" w:rsidR="001567FA">
        <w:rPr>
          <w:rFonts w:ascii="Times New Roman" w:hAnsi="Times New Roman"/>
          <w:sz w:val="24"/>
          <w:szCs w:val="24"/>
        </w:rPr>
        <w:t>nõuded; kala koguse piirmäär</w:t>
      </w:r>
      <w:r w:rsidRPr="00684C57" w:rsidR="00F020DA">
        <w:rPr>
          <w:rFonts w:ascii="Times New Roman" w:hAnsi="Times New Roman"/>
          <w:sz w:val="24"/>
          <w:szCs w:val="24"/>
        </w:rPr>
        <w:t>a vähendamine</w:t>
      </w:r>
      <w:r w:rsidRPr="00684C57" w:rsidR="001567FA">
        <w:rPr>
          <w:rFonts w:ascii="Times New Roman" w:hAnsi="Times New Roman"/>
          <w:sz w:val="24"/>
          <w:szCs w:val="24"/>
        </w:rPr>
        <w:t xml:space="preserve">, mida võib esmakokkuostu vormistamata müüa; </w:t>
      </w:r>
      <w:r w:rsidRPr="00684C57" w:rsidR="0011396F">
        <w:rPr>
          <w:rFonts w:ascii="Times New Roman" w:hAnsi="Times New Roman"/>
          <w:sz w:val="24"/>
          <w:szCs w:val="24"/>
        </w:rPr>
        <w:t>kaalu</w:t>
      </w:r>
      <w:r w:rsidRPr="00684C57" w:rsidR="00140D97">
        <w:rPr>
          <w:rFonts w:ascii="Times New Roman" w:hAnsi="Times New Roman"/>
          <w:sz w:val="24"/>
          <w:szCs w:val="24"/>
        </w:rPr>
        <w:t>mise nõuded</w:t>
      </w:r>
      <w:r w:rsidRPr="00684C57" w:rsidR="0011396F">
        <w:rPr>
          <w:rFonts w:ascii="Times New Roman" w:hAnsi="Times New Roman"/>
          <w:sz w:val="24"/>
          <w:szCs w:val="24"/>
        </w:rPr>
        <w:t xml:space="preserve">; </w:t>
      </w:r>
      <w:r w:rsidRPr="00684C57" w:rsidR="001567FA">
        <w:rPr>
          <w:rFonts w:ascii="Times New Roman" w:hAnsi="Times New Roman"/>
          <w:sz w:val="24"/>
          <w:szCs w:val="24"/>
        </w:rPr>
        <w:t>tõsiste rikkumiste eest määratavate punktide süsteem</w:t>
      </w:r>
      <w:r w:rsidRPr="00684C57" w:rsidR="00F020DA">
        <w:rPr>
          <w:rFonts w:ascii="Times New Roman" w:hAnsi="Times New Roman"/>
          <w:sz w:val="24"/>
          <w:szCs w:val="24"/>
        </w:rPr>
        <w:t xml:space="preserve">i </w:t>
      </w:r>
      <w:r w:rsidRPr="00684C57" w:rsidR="00557516">
        <w:rPr>
          <w:rFonts w:ascii="Times New Roman" w:hAnsi="Times New Roman"/>
          <w:sz w:val="24"/>
          <w:szCs w:val="24"/>
        </w:rPr>
        <w:t>laienda</w:t>
      </w:r>
      <w:r w:rsidRPr="00684C57" w:rsidR="00F020DA">
        <w:rPr>
          <w:rFonts w:ascii="Times New Roman" w:hAnsi="Times New Roman"/>
          <w:sz w:val="24"/>
          <w:szCs w:val="24"/>
        </w:rPr>
        <w:t>mine</w:t>
      </w:r>
      <w:r w:rsidRPr="00684C57" w:rsidR="001567FA">
        <w:rPr>
          <w:rFonts w:ascii="Times New Roman" w:hAnsi="Times New Roman"/>
          <w:sz w:val="24"/>
          <w:szCs w:val="24"/>
        </w:rPr>
        <w:t xml:space="preserve"> kalalaeva kaptenitele ja kaluritele; tõsiste rikkumiste </w:t>
      </w:r>
      <w:r w:rsidRPr="00684C57" w:rsidR="00F020DA">
        <w:rPr>
          <w:rFonts w:ascii="Times New Roman" w:hAnsi="Times New Roman"/>
          <w:sz w:val="24"/>
          <w:szCs w:val="24"/>
        </w:rPr>
        <w:t xml:space="preserve">täiendatud </w:t>
      </w:r>
      <w:r w:rsidRPr="00684C57" w:rsidR="001567FA">
        <w:rPr>
          <w:rFonts w:ascii="Times New Roman" w:hAnsi="Times New Roman"/>
          <w:sz w:val="24"/>
          <w:szCs w:val="24"/>
        </w:rPr>
        <w:t>nimekir</w:t>
      </w:r>
      <w:r w:rsidRPr="00684C57" w:rsidR="00F020DA">
        <w:rPr>
          <w:rFonts w:ascii="Times New Roman" w:hAnsi="Times New Roman"/>
          <w:sz w:val="24"/>
          <w:szCs w:val="24"/>
        </w:rPr>
        <w:t>i</w:t>
      </w:r>
      <w:r w:rsidRPr="00684C57" w:rsidR="001567FA">
        <w:rPr>
          <w:rFonts w:ascii="Times New Roman" w:hAnsi="Times New Roman"/>
          <w:sz w:val="24"/>
          <w:szCs w:val="24"/>
        </w:rPr>
        <w:t xml:space="preserve"> ning </w:t>
      </w:r>
      <w:r w:rsidRPr="00684C57" w:rsidR="007472A5">
        <w:rPr>
          <w:rFonts w:ascii="Times New Roman" w:hAnsi="Times New Roman"/>
          <w:sz w:val="24"/>
          <w:szCs w:val="24"/>
        </w:rPr>
        <w:t xml:space="preserve">kohandatud </w:t>
      </w:r>
      <w:r w:rsidRPr="00684C57" w:rsidR="001567FA">
        <w:rPr>
          <w:rFonts w:ascii="Times New Roman" w:hAnsi="Times New Roman"/>
          <w:sz w:val="24"/>
          <w:szCs w:val="24"/>
        </w:rPr>
        <w:t>vastutus</w:t>
      </w:r>
      <w:r w:rsidR="00427ED3">
        <w:rPr>
          <w:rFonts w:ascii="Times New Roman" w:hAnsi="Times New Roman"/>
          <w:sz w:val="24"/>
          <w:szCs w:val="24"/>
        </w:rPr>
        <w:t xml:space="preserve">e </w:t>
      </w:r>
      <w:r w:rsidRPr="00684C57" w:rsidR="001567FA">
        <w:rPr>
          <w:rFonts w:ascii="Times New Roman" w:hAnsi="Times New Roman"/>
          <w:sz w:val="24"/>
          <w:szCs w:val="24"/>
        </w:rPr>
        <w:t xml:space="preserve">sätted; tõsiste rikkumiste eest määratavad </w:t>
      </w:r>
      <w:r w:rsidR="00427ED3">
        <w:rPr>
          <w:rFonts w:ascii="Times New Roman" w:hAnsi="Times New Roman"/>
          <w:sz w:val="24"/>
          <w:szCs w:val="24"/>
        </w:rPr>
        <w:t>raha</w:t>
      </w:r>
      <w:r w:rsidRPr="00684C57" w:rsidR="001567FA">
        <w:rPr>
          <w:rFonts w:ascii="Times New Roman" w:hAnsi="Times New Roman"/>
          <w:sz w:val="24"/>
          <w:szCs w:val="24"/>
        </w:rPr>
        <w:t>trahvid</w:t>
      </w:r>
      <w:r w:rsidRPr="00684C57" w:rsidR="00F020DA">
        <w:rPr>
          <w:rFonts w:ascii="Times New Roman" w:hAnsi="Times New Roman"/>
          <w:sz w:val="24"/>
          <w:szCs w:val="24"/>
        </w:rPr>
        <w:t>, mis</w:t>
      </w:r>
      <w:r w:rsidRPr="00684C57" w:rsidR="001567FA">
        <w:rPr>
          <w:rFonts w:ascii="Times New Roman" w:hAnsi="Times New Roman"/>
          <w:sz w:val="24"/>
          <w:szCs w:val="24"/>
        </w:rPr>
        <w:t xml:space="preserve"> seotakse rikkumiste teel saadud kalapüügitoodete väärtusega; riikliku järelevalve </w:t>
      </w:r>
      <w:r w:rsidRPr="00684C57" w:rsidR="00F020DA">
        <w:rPr>
          <w:rFonts w:ascii="Times New Roman" w:hAnsi="Times New Roman"/>
          <w:sz w:val="24"/>
          <w:szCs w:val="24"/>
        </w:rPr>
        <w:t xml:space="preserve">täiendatud </w:t>
      </w:r>
      <w:r w:rsidRPr="00684C57" w:rsidR="001567FA">
        <w:rPr>
          <w:rFonts w:ascii="Times New Roman" w:hAnsi="Times New Roman"/>
          <w:sz w:val="24"/>
          <w:szCs w:val="24"/>
        </w:rPr>
        <w:t>erimeetmed</w:t>
      </w:r>
      <w:r w:rsidRPr="00684C57" w:rsidR="00DF29D8">
        <w:rPr>
          <w:rFonts w:ascii="Times New Roman" w:hAnsi="Times New Roman"/>
          <w:sz w:val="24"/>
          <w:szCs w:val="24"/>
        </w:rPr>
        <w:t xml:space="preserve"> ja erisused</w:t>
      </w:r>
      <w:r>
        <w:rPr>
          <w:rFonts w:ascii="Times New Roman" w:hAnsi="Times New Roman"/>
          <w:sz w:val="24"/>
          <w:szCs w:val="24"/>
        </w:rPr>
        <w:t>;</w:t>
      </w:r>
    </w:p>
    <w:p w:rsidRPr="00EE3B59" w:rsidR="00374DDE" w:rsidP="00684C57" w:rsidRDefault="00C076BA" w14:paraId="06560681" w14:textId="53D7F475">
      <w:pPr>
        <w:pStyle w:val="Loendilik"/>
        <w:numPr>
          <w:ilvl w:val="0"/>
          <w:numId w:val="6"/>
        </w:numPr>
        <w:jc w:val="both"/>
        <w:rPr>
          <w:bCs/>
        </w:rPr>
      </w:pPr>
      <w:r>
        <w:rPr>
          <w:rFonts w:ascii="Times New Roman" w:hAnsi="Times New Roman"/>
          <w:bCs/>
          <w:sz w:val="24"/>
          <w:szCs w:val="24"/>
        </w:rPr>
        <w:t>a</w:t>
      </w:r>
      <w:r w:rsidRPr="00684C57" w:rsidR="007343CC">
        <w:rPr>
          <w:rFonts w:ascii="Times New Roman" w:hAnsi="Times New Roman"/>
          <w:bCs/>
          <w:sz w:val="24"/>
          <w:szCs w:val="24"/>
        </w:rPr>
        <w:t xml:space="preserve">lates </w:t>
      </w:r>
      <w:r w:rsidRPr="00684C57" w:rsidR="001567FA">
        <w:rPr>
          <w:rFonts w:ascii="Times New Roman" w:hAnsi="Times New Roman"/>
          <w:bCs/>
          <w:sz w:val="24"/>
          <w:szCs w:val="24"/>
        </w:rPr>
        <w:t>10.</w:t>
      </w:r>
      <w:r>
        <w:rPr>
          <w:rFonts w:ascii="Times New Roman" w:hAnsi="Times New Roman"/>
          <w:bCs/>
          <w:sz w:val="24"/>
          <w:szCs w:val="24"/>
        </w:rPr>
        <w:t xml:space="preserve"> jaanuarist </w:t>
      </w:r>
      <w:r w:rsidRPr="00684C57" w:rsidR="001567FA">
        <w:rPr>
          <w:rFonts w:ascii="Times New Roman" w:hAnsi="Times New Roman"/>
          <w:bCs/>
          <w:sz w:val="24"/>
          <w:szCs w:val="24"/>
        </w:rPr>
        <w:t>2028</w:t>
      </w:r>
      <w:r>
        <w:rPr>
          <w:rFonts w:ascii="Times New Roman" w:hAnsi="Times New Roman"/>
          <w:bCs/>
          <w:sz w:val="24"/>
          <w:szCs w:val="24"/>
        </w:rPr>
        <w:t>. a</w:t>
      </w:r>
      <w:r w:rsidRPr="00684C57" w:rsidR="00140D97">
        <w:rPr>
          <w:rFonts w:ascii="Times New Roman" w:hAnsi="Times New Roman"/>
          <w:bCs/>
          <w:sz w:val="24"/>
          <w:szCs w:val="24"/>
        </w:rPr>
        <w:t xml:space="preserve"> hakkavad kehtima järgmised nõuded</w:t>
      </w:r>
      <w:r w:rsidRPr="00684C57" w:rsidR="00E60B82">
        <w:rPr>
          <w:rFonts w:ascii="Times New Roman" w:hAnsi="Times New Roman"/>
          <w:bCs/>
          <w:sz w:val="24"/>
          <w:szCs w:val="24"/>
        </w:rPr>
        <w:t>:</w:t>
      </w:r>
      <w:r w:rsidRPr="00684C57" w:rsidR="001567FA">
        <w:rPr>
          <w:rFonts w:ascii="Times New Roman" w:hAnsi="Times New Roman"/>
          <w:bCs/>
          <w:sz w:val="24"/>
          <w:szCs w:val="24"/>
        </w:rPr>
        <w:t xml:space="preserve"> </w:t>
      </w:r>
      <w:bookmarkStart w:name="_Hlk191634325" w:id="7"/>
      <w:r w:rsidRPr="00684C57" w:rsidR="001567FA">
        <w:rPr>
          <w:rFonts w:ascii="Times New Roman" w:hAnsi="Times New Roman"/>
          <w:bCs/>
          <w:sz w:val="24"/>
          <w:szCs w:val="24"/>
        </w:rPr>
        <w:t>kalalaevade tegevus</w:t>
      </w:r>
      <w:r w:rsidRPr="00684C57" w:rsidR="00557516">
        <w:rPr>
          <w:rFonts w:ascii="Times New Roman" w:hAnsi="Times New Roman"/>
          <w:bCs/>
          <w:sz w:val="24"/>
          <w:szCs w:val="24"/>
        </w:rPr>
        <w:t>e</w:t>
      </w:r>
      <w:r w:rsidRPr="00684C57" w:rsidR="001567FA">
        <w:rPr>
          <w:rFonts w:ascii="Times New Roman" w:hAnsi="Times New Roman"/>
          <w:bCs/>
          <w:sz w:val="24"/>
          <w:szCs w:val="24"/>
        </w:rPr>
        <w:t xml:space="preserve"> </w:t>
      </w:r>
      <w:r w:rsidRPr="00684C57" w:rsidR="00557516">
        <w:rPr>
          <w:rFonts w:ascii="Times New Roman" w:hAnsi="Times New Roman"/>
          <w:bCs/>
          <w:sz w:val="24"/>
          <w:szCs w:val="24"/>
        </w:rPr>
        <w:t>jälgimi</w:t>
      </w:r>
      <w:r w:rsidRPr="00684C57" w:rsidR="00140D97">
        <w:rPr>
          <w:rFonts w:ascii="Times New Roman" w:hAnsi="Times New Roman"/>
          <w:bCs/>
          <w:sz w:val="24"/>
          <w:szCs w:val="24"/>
        </w:rPr>
        <w:t>ne</w:t>
      </w:r>
      <w:r w:rsidRPr="00684C57" w:rsidR="00557516">
        <w:rPr>
          <w:rFonts w:ascii="Times New Roman" w:hAnsi="Times New Roman"/>
          <w:bCs/>
          <w:sz w:val="24"/>
          <w:szCs w:val="24"/>
        </w:rPr>
        <w:t xml:space="preserve"> </w:t>
      </w:r>
      <w:r w:rsidRPr="00684C57" w:rsidR="001567FA">
        <w:rPr>
          <w:rFonts w:ascii="Times New Roman" w:hAnsi="Times New Roman"/>
          <w:bCs/>
          <w:sz w:val="24"/>
          <w:szCs w:val="24"/>
        </w:rPr>
        <w:t xml:space="preserve">merel </w:t>
      </w:r>
      <w:r w:rsidRPr="00684C57" w:rsidR="00324300">
        <w:rPr>
          <w:rFonts w:ascii="Times New Roman" w:hAnsi="Times New Roman"/>
          <w:bCs/>
          <w:sz w:val="24"/>
          <w:szCs w:val="24"/>
        </w:rPr>
        <w:t xml:space="preserve">rannapüügis </w:t>
      </w:r>
      <w:r w:rsidRPr="00684C57" w:rsidR="001567FA">
        <w:rPr>
          <w:rFonts w:ascii="Times New Roman" w:hAnsi="Times New Roman"/>
          <w:bCs/>
          <w:sz w:val="24"/>
          <w:szCs w:val="24"/>
        </w:rPr>
        <w:t>9</w:t>
      </w:r>
      <w:r>
        <w:rPr>
          <w:rFonts w:ascii="Times New Roman" w:hAnsi="Times New Roman"/>
          <w:bCs/>
          <w:sz w:val="24"/>
          <w:szCs w:val="24"/>
        </w:rPr>
        <w:t>—</w:t>
      </w:r>
      <w:r w:rsidRPr="00684C57" w:rsidR="001567FA">
        <w:rPr>
          <w:rFonts w:ascii="Times New Roman" w:hAnsi="Times New Roman"/>
          <w:bCs/>
          <w:sz w:val="24"/>
          <w:szCs w:val="24"/>
        </w:rPr>
        <w:t>12 m</w:t>
      </w:r>
      <w:r>
        <w:rPr>
          <w:rFonts w:ascii="Times New Roman" w:hAnsi="Times New Roman"/>
          <w:bCs/>
          <w:sz w:val="24"/>
          <w:szCs w:val="24"/>
        </w:rPr>
        <w:t>eetrise</w:t>
      </w:r>
      <w:r w:rsidR="00427ED3">
        <w:rPr>
          <w:rFonts w:ascii="Times New Roman" w:hAnsi="Times New Roman"/>
          <w:bCs/>
          <w:sz w:val="24"/>
          <w:szCs w:val="24"/>
        </w:rPr>
        <w:t xml:space="preserve"> kogupikkusega</w:t>
      </w:r>
      <w:r w:rsidRPr="00684C57" w:rsidR="001567FA">
        <w:rPr>
          <w:rFonts w:ascii="Times New Roman" w:hAnsi="Times New Roman"/>
          <w:bCs/>
          <w:sz w:val="24"/>
          <w:szCs w:val="24"/>
        </w:rPr>
        <w:t xml:space="preserve"> kalalaevadele</w:t>
      </w:r>
      <w:r w:rsidRPr="00684C57" w:rsidR="00140D97">
        <w:rPr>
          <w:rFonts w:ascii="Times New Roman" w:hAnsi="Times New Roman"/>
          <w:bCs/>
          <w:sz w:val="24"/>
          <w:szCs w:val="24"/>
        </w:rPr>
        <w:t xml:space="preserve"> ja aktiivpüüniseid kasutavatele all</w:t>
      </w:r>
      <w:r w:rsidRPr="00684C57" w:rsidR="00374DDE">
        <w:rPr>
          <w:rFonts w:ascii="Times New Roman" w:hAnsi="Times New Roman"/>
          <w:bCs/>
          <w:sz w:val="24"/>
          <w:szCs w:val="24"/>
        </w:rPr>
        <w:t>a</w:t>
      </w:r>
      <w:r w:rsidRPr="00684C57" w:rsidR="00140D97">
        <w:rPr>
          <w:rFonts w:ascii="Times New Roman" w:hAnsi="Times New Roman"/>
          <w:bCs/>
          <w:sz w:val="24"/>
          <w:szCs w:val="24"/>
        </w:rPr>
        <w:t xml:space="preserve"> </w:t>
      </w:r>
      <w:r w:rsidRPr="006F364A" w:rsidR="00427ED3">
        <w:rPr>
          <w:rFonts w:ascii="Times New Roman" w:hAnsi="Times New Roman"/>
          <w:bCs/>
          <w:sz w:val="24"/>
          <w:szCs w:val="24"/>
        </w:rPr>
        <w:t>9</w:t>
      </w:r>
      <w:r w:rsidRPr="00684C57" w:rsidR="00140D97">
        <w:rPr>
          <w:rFonts w:ascii="Times New Roman" w:hAnsi="Times New Roman"/>
          <w:bCs/>
          <w:sz w:val="24"/>
          <w:szCs w:val="24"/>
        </w:rPr>
        <w:t xml:space="preserve"> m</w:t>
      </w:r>
      <w:r>
        <w:rPr>
          <w:rFonts w:ascii="Times New Roman" w:hAnsi="Times New Roman"/>
          <w:bCs/>
          <w:sz w:val="24"/>
          <w:szCs w:val="24"/>
        </w:rPr>
        <w:t>eetris</w:t>
      </w:r>
      <w:r w:rsidR="007303CE">
        <w:rPr>
          <w:rFonts w:ascii="Times New Roman" w:hAnsi="Times New Roman"/>
          <w:bCs/>
          <w:sz w:val="24"/>
          <w:szCs w:val="24"/>
        </w:rPr>
        <w:t>e kogupikkusega</w:t>
      </w:r>
      <w:r w:rsidRPr="00684C57" w:rsidR="00140D97">
        <w:rPr>
          <w:rFonts w:ascii="Times New Roman" w:hAnsi="Times New Roman"/>
          <w:bCs/>
          <w:sz w:val="24"/>
          <w:szCs w:val="24"/>
        </w:rPr>
        <w:t xml:space="preserve"> laevadele</w:t>
      </w:r>
      <w:r w:rsidRPr="00684C57" w:rsidR="001567FA">
        <w:rPr>
          <w:rFonts w:ascii="Times New Roman" w:hAnsi="Times New Roman"/>
          <w:bCs/>
          <w:sz w:val="24"/>
          <w:szCs w:val="24"/>
        </w:rPr>
        <w:t xml:space="preserve">; </w:t>
      </w:r>
      <w:bookmarkEnd w:id="7"/>
      <w:r w:rsidRPr="00684C57" w:rsidR="001567FA">
        <w:rPr>
          <w:rFonts w:ascii="Times New Roman" w:hAnsi="Times New Roman"/>
          <w:bCs/>
          <w:sz w:val="24"/>
          <w:szCs w:val="24"/>
        </w:rPr>
        <w:t>mootorivõimsuse pidev jälgimi</w:t>
      </w:r>
      <w:r w:rsidRPr="00684C57" w:rsidR="00140D97">
        <w:rPr>
          <w:rFonts w:ascii="Times New Roman" w:hAnsi="Times New Roman"/>
          <w:bCs/>
          <w:sz w:val="24"/>
          <w:szCs w:val="24"/>
        </w:rPr>
        <w:t>n</w:t>
      </w:r>
      <w:r w:rsidRPr="00684C57" w:rsidR="001567FA">
        <w:rPr>
          <w:rFonts w:ascii="Times New Roman" w:hAnsi="Times New Roman"/>
          <w:bCs/>
          <w:sz w:val="24"/>
          <w:szCs w:val="24"/>
        </w:rPr>
        <w:t>e üle 221</w:t>
      </w:r>
      <w:r>
        <w:rPr>
          <w:rFonts w:ascii="Times New Roman" w:hAnsi="Times New Roman"/>
          <w:bCs/>
          <w:sz w:val="24"/>
          <w:szCs w:val="24"/>
        </w:rPr>
        <w:t> </w:t>
      </w:r>
      <w:r w:rsidRPr="00C076BA">
        <w:rPr>
          <w:rFonts w:ascii="Times New Roman" w:hAnsi="Times New Roman"/>
          <w:bCs/>
          <w:sz w:val="24"/>
          <w:szCs w:val="24"/>
        </w:rPr>
        <w:t>kilovatti</w:t>
      </w:r>
      <w:r w:rsidRPr="00684C57" w:rsidR="001567FA">
        <w:rPr>
          <w:rFonts w:ascii="Times New Roman" w:hAnsi="Times New Roman"/>
          <w:bCs/>
          <w:sz w:val="24"/>
          <w:szCs w:val="24"/>
        </w:rPr>
        <w:t xml:space="preserve"> mootoriga </w:t>
      </w:r>
      <w:r w:rsidRPr="00684C57" w:rsidR="00140D97">
        <w:rPr>
          <w:rFonts w:ascii="Times New Roman" w:hAnsi="Times New Roman"/>
          <w:bCs/>
          <w:sz w:val="24"/>
          <w:szCs w:val="24"/>
        </w:rPr>
        <w:t xml:space="preserve">kõrge riskiga </w:t>
      </w:r>
      <w:r w:rsidRPr="00684C57" w:rsidR="001567FA">
        <w:rPr>
          <w:rFonts w:ascii="Times New Roman" w:hAnsi="Times New Roman"/>
          <w:bCs/>
          <w:sz w:val="24"/>
          <w:szCs w:val="24"/>
        </w:rPr>
        <w:t>laevadele</w:t>
      </w:r>
      <w:r>
        <w:rPr>
          <w:rFonts w:ascii="Times New Roman" w:hAnsi="Times New Roman"/>
          <w:bCs/>
          <w:sz w:val="24"/>
          <w:szCs w:val="24"/>
        </w:rPr>
        <w:t>;</w:t>
      </w:r>
    </w:p>
    <w:p w:rsidRPr="009D2414" w:rsidR="009D2414" w:rsidP="00C076BA" w:rsidRDefault="00C076BA" w14:paraId="3D5DA60C" w14:textId="37C1ACF5">
      <w:pPr>
        <w:pStyle w:val="Loendilik"/>
        <w:numPr>
          <w:ilvl w:val="0"/>
          <w:numId w:val="6"/>
        </w:numPr>
        <w:jc w:val="both"/>
        <w:rPr>
          <w:rFonts w:ascii="Times New Roman" w:hAnsi="Times New Roman"/>
          <w:bCs/>
          <w:sz w:val="24"/>
          <w:szCs w:val="24"/>
        </w:rPr>
      </w:pPr>
      <w:r w:rsidRPr="009D2414">
        <w:rPr>
          <w:rFonts w:ascii="Times New Roman" w:hAnsi="Times New Roman"/>
          <w:bCs/>
          <w:sz w:val="24"/>
          <w:szCs w:val="24"/>
        </w:rPr>
        <w:t>a</w:t>
      </w:r>
      <w:r w:rsidRPr="00684C57" w:rsidR="00374DDE">
        <w:rPr>
          <w:rFonts w:ascii="Times New Roman" w:hAnsi="Times New Roman"/>
          <w:bCs/>
          <w:sz w:val="24"/>
          <w:szCs w:val="24"/>
        </w:rPr>
        <w:t xml:space="preserve">lates </w:t>
      </w:r>
      <w:r w:rsidR="006F364A">
        <w:rPr>
          <w:rFonts w:ascii="Times New Roman" w:hAnsi="Times New Roman"/>
          <w:bCs/>
          <w:sz w:val="24"/>
          <w:szCs w:val="24"/>
        </w:rPr>
        <w:t>1</w:t>
      </w:r>
      <w:r w:rsidR="004E0375">
        <w:rPr>
          <w:rFonts w:ascii="Times New Roman" w:hAnsi="Times New Roman"/>
          <w:bCs/>
          <w:sz w:val="24"/>
          <w:szCs w:val="24"/>
        </w:rPr>
        <w:t>0</w:t>
      </w:r>
      <w:r w:rsidRPr="00684C57" w:rsidR="00E15FC0">
        <w:rPr>
          <w:rFonts w:ascii="Times New Roman" w:hAnsi="Times New Roman"/>
          <w:bCs/>
          <w:sz w:val="24"/>
          <w:szCs w:val="24"/>
        </w:rPr>
        <w:t>.</w:t>
      </w:r>
      <w:r w:rsidRPr="009D2414">
        <w:rPr>
          <w:rFonts w:ascii="Times New Roman" w:hAnsi="Times New Roman"/>
          <w:bCs/>
          <w:sz w:val="24"/>
          <w:szCs w:val="24"/>
        </w:rPr>
        <w:t xml:space="preserve"> jaanuarist </w:t>
      </w:r>
      <w:r w:rsidRPr="00684C57" w:rsidR="00E15FC0">
        <w:rPr>
          <w:rFonts w:ascii="Times New Roman" w:hAnsi="Times New Roman"/>
          <w:bCs/>
          <w:sz w:val="24"/>
          <w:szCs w:val="24"/>
        </w:rPr>
        <w:t>2029</w:t>
      </w:r>
      <w:r w:rsidRPr="009D2414">
        <w:rPr>
          <w:rFonts w:ascii="Times New Roman" w:hAnsi="Times New Roman"/>
          <w:bCs/>
          <w:sz w:val="24"/>
          <w:szCs w:val="24"/>
        </w:rPr>
        <w:t>. a</w:t>
      </w:r>
      <w:r w:rsidRPr="00684C57" w:rsidR="00E15FC0">
        <w:rPr>
          <w:rFonts w:ascii="Times New Roman" w:hAnsi="Times New Roman"/>
          <w:bCs/>
          <w:sz w:val="24"/>
          <w:szCs w:val="24"/>
        </w:rPr>
        <w:t xml:space="preserve"> </w:t>
      </w:r>
      <w:r w:rsidRPr="009D2414">
        <w:rPr>
          <w:rFonts w:ascii="Times New Roman" w:hAnsi="Times New Roman"/>
          <w:bCs/>
          <w:sz w:val="24"/>
          <w:szCs w:val="24"/>
        </w:rPr>
        <w:t>hakka</w:t>
      </w:r>
      <w:r w:rsidRPr="009D2414" w:rsidR="009D2414">
        <w:rPr>
          <w:rFonts w:ascii="Times New Roman" w:hAnsi="Times New Roman"/>
          <w:bCs/>
          <w:sz w:val="24"/>
          <w:szCs w:val="24"/>
        </w:rPr>
        <w:t>vad</w:t>
      </w:r>
      <w:r w:rsidRPr="009D2414">
        <w:rPr>
          <w:rFonts w:ascii="Times New Roman" w:hAnsi="Times New Roman"/>
          <w:bCs/>
          <w:sz w:val="24"/>
          <w:szCs w:val="24"/>
        </w:rPr>
        <w:t xml:space="preserve"> kehtima </w:t>
      </w:r>
      <w:r w:rsidRPr="00684C57" w:rsidR="00E15FC0">
        <w:rPr>
          <w:rFonts w:ascii="Times New Roman" w:hAnsi="Times New Roman"/>
          <w:bCs/>
          <w:sz w:val="24"/>
          <w:szCs w:val="24"/>
        </w:rPr>
        <w:t>kala päritolu tõendamise nõuded kala</w:t>
      </w:r>
      <w:r w:rsidR="006F364A">
        <w:rPr>
          <w:rFonts w:ascii="Times New Roman" w:hAnsi="Times New Roman"/>
          <w:bCs/>
          <w:sz w:val="24"/>
          <w:szCs w:val="24"/>
        </w:rPr>
        <w:t>püügi- ja vesiviljelus</w:t>
      </w:r>
      <w:r w:rsidRPr="00684C57" w:rsidR="00E15FC0">
        <w:rPr>
          <w:rFonts w:ascii="Times New Roman" w:hAnsi="Times New Roman"/>
          <w:bCs/>
          <w:sz w:val="24"/>
          <w:szCs w:val="24"/>
        </w:rPr>
        <w:t>toodete</w:t>
      </w:r>
      <w:r w:rsidR="006F364A">
        <w:rPr>
          <w:rFonts w:ascii="Times New Roman" w:hAnsi="Times New Roman"/>
          <w:bCs/>
          <w:sz w:val="24"/>
          <w:szCs w:val="24"/>
        </w:rPr>
        <w:t xml:space="preserve"> </w:t>
      </w:r>
      <w:r w:rsidRPr="00684C57" w:rsidR="00E15FC0">
        <w:rPr>
          <w:rFonts w:ascii="Times New Roman" w:hAnsi="Times New Roman"/>
          <w:bCs/>
          <w:sz w:val="24"/>
          <w:szCs w:val="24"/>
        </w:rPr>
        <w:t>konservidele</w:t>
      </w:r>
      <w:r w:rsidRPr="009D2414" w:rsidR="009D2414">
        <w:rPr>
          <w:rFonts w:ascii="Times New Roman" w:hAnsi="Times New Roman"/>
          <w:bCs/>
          <w:sz w:val="24"/>
          <w:szCs w:val="24"/>
        </w:rPr>
        <w:t>;</w:t>
      </w:r>
    </w:p>
    <w:p w:rsidRPr="00EE3B59" w:rsidR="001567FA" w:rsidP="00684C57" w:rsidRDefault="009D2414" w14:paraId="74FDA726" w14:textId="1F29A642">
      <w:pPr>
        <w:pStyle w:val="Loendilik"/>
        <w:numPr>
          <w:ilvl w:val="0"/>
          <w:numId w:val="6"/>
        </w:numPr>
        <w:spacing w:after="0"/>
        <w:jc w:val="both"/>
        <w:rPr>
          <w:bCs/>
        </w:rPr>
      </w:pPr>
      <w:r w:rsidRPr="00684C57">
        <w:rPr>
          <w:rFonts w:ascii="Times New Roman" w:hAnsi="Times New Roman"/>
          <w:bCs/>
          <w:sz w:val="24"/>
          <w:szCs w:val="24"/>
        </w:rPr>
        <w:t xml:space="preserve">alates </w:t>
      </w:r>
      <w:r w:rsidRPr="00684C57" w:rsidR="001567FA">
        <w:rPr>
          <w:rFonts w:ascii="Times New Roman" w:hAnsi="Times New Roman"/>
          <w:bCs/>
          <w:sz w:val="24"/>
          <w:szCs w:val="24"/>
        </w:rPr>
        <w:t>1.</w:t>
      </w:r>
      <w:r w:rsidRPr="00684C57">
        <w:rPr>
          <w:rFonts w:ascii="Times New Roman" w:hAnsi="Times New Roman"/>
          <w:bCs/>
          <w:sz w:val="24"/>
          <w:szCs w:val="24"/>
        </w:rPr>
        <w:t xml:space="preserve"> jaanuarist </w:t>
      </w:r>
      <w:r w:rsidRPr="00684C57" w:rsidR="001567FA">
        <w:rPr>
          <w:rFonts w:ascii="Times New Roman" w:hAnsi="Times New Roman"/>
          <w:bCs/>
          <w:sz w:val="24"/>
          <w:szCs w:val="24"/>
        </w:rPr>
        <w:t>2030</w:t>
      </w:r>
      <w:r w:rsidRPr="00684C57">
        <w:rPr>
          <w:rFonts w:ascii="Times New Roman" w:hAnsi="Times New Roman"/>
          <w:bCs/>
          <w:sz w:val="24"/>
          <w:szCs w:val="24"/>
        </w:rPr>
        <w:t>. a</w:t>
      </w:r>
      <w:r w:rsidRPr="00684C57" w:rsidR="001567FA">
        <w:rPr>
          <w:rFonts w:ascii="Times New Roman" w:hAnsi="Times New Roman"/>
          <w:bCs/>
          <w:sz w:val="24"/>
          <w:szCs w:val="24"/>
        </w:rPr>
        <w:t xml:space="preserve"> </w:t>
      </w:r>
      <w:r w:rsidRPr="00684C57">
        <w:rPr>
          <w:rFonts w:ascii="Times New Roman" w:hAnsi="Times New Roman"/>
          <w:bCs/>
          <w:sz w:val="24"/>
          <w:szCs w:val="24"/>
        </w:rPr>
        <w:t xml:space="preserve">hakkab kehtima </w:t>
      </w:r>
      <w:r w:rsidRPr="00684C57" w:rsidR="001567FA">
        <w:rPr>
          <w:rFonts w:ascii="Times New Roman" w:hAnsi="Times New Roman"/>
          <w:bCs/>
          <w:sz w:val="24"/>
          <w:szCs w:val="24"/>
        </w:rPr>
        <w:t xml:space="preserve">kalalaevade </w:t>
      </w:r>
      <w:r w:rsidRPr="00684C57" w:rsidR="00140D97">
        <w:rPr>
          <w:rFonts w:ascii="Times New Roman" w:hAnsi="Times New Roman"/>
          <w:bCs/>
          <w:sz w:val="24"/>
          <w:szCs w:val="24"/>
        </w:rPr>
        <w:t>püügi</w:t>
      </w:r>
      <w:r w:rsidRPr="00684C57" w:rsidR="001567FA">
        <w:rPr>
          <w:rFonts w:ascii="Times New Roman" w:hAnsi="Times New Roman"/>
          <w:bCs/>
          <w:sz w:val="24"/>
          <w:szCs w:val="24"/>
        </w:rPr>
        <w:t>tegevus</w:t>
      </w:r>
      <w:r w:rsidRPr="00684C57" w:rsidR="00557516">
        <w:rPr>
          <w:rFonts w:ascii="Times New Roman" w:hAnsi="Times New Roman"/>
          <w:bCs/>
          <w:sz w:val="24"/>
          <w:szCs w:val="24"/>
        </w:rPr>
        <w:t>e</w:t>
      </w:r>
      <w:r w:rsidRPr="00684C57" w:rsidR="001567FA">
        <w:rPr>
          <w:rFonts w:ascii="Times New Roman" w:hAnsi="Times New Roman"/>
          <w:bCs/>
          <w:sz w:val="24"/>
          <w:szCs w:val="24"/>
        </w:rPr>
        <w:t xml:space="preserve"> </w:t>
      </w:r>
      <w:r w:rsidRPr="00684C57" w:rsidR="00557516">
        <w:rPr>
          <w:rFonts w:ascii="Times New Roman" w:hAnsi="Times New Roman"/>
          <w:bCs/>
          <w:sz w:val="24"/>
          <w:szCs w:val="24"/>
        </w:rPr>
        <w:t>jälgimis</w:t>
      </w:r>
      <w:r w:rsidRPr="00684C57" w:rsidR="00140D97">
        <w:rPr>
          <w:rFonts w:ascii="Times New Roman" w:hAnsi="Times New Roman"/>
          <w:bCs/>
          <w:sz w:val="24"/>
          <w:szCs w:val="24"/>
        </w:rPr>
        <w:t>e kohustus</w:t>
      </w:r>
      <w:r w:rsidRPr="00684C57" w:rsidR="00557516">
        <w:rPr>
          <w:rFonts w:ascii="Times New Roman" w:hAnsi="Times New Roman"/>
          <w:bCs/>
          <w:sz w:val="24"/>
          <w:szCs w:val="24"/>
        </w:rPr>
        <w:t xml:space="preserve"> </w:t>
      </w:r>
      <w:r w:rsidRPr="00684C57" w:rsidR="001567FA">
        <w:rPr>
          <w:rFonts w:ascii="Times New Roman" w:hAnsi="Times New Roman"/>
          <w:bCs/>
          <w:sz w:val="24"/>
          <w:szCs w:val="24"/>
        </w:rPr>
        <w:t xml:space="preserve">merel </w:t>
      </w:r>
      <w:r w:rsidRPr="00684C57" w:rsidR="00140D97">
        <w:rPr>
          <w:rFonts w:ascii="Times New Roman" w:hAnsi="Times New Roman"/>
          <w:bCs/>
          <w:sz w:val="24"/>
          <w:szCs w:val="24"/>
        </w:rPr>
        <w:t xml:space="preserve">kõikidele </w:t>
      </w:r>
      <w:r w:rsidRPr="00684C57" w:rsidR="001567FA">
        <w:rPr>
          <w:rFonts w:ascii="Times New Roman" w:hAnsi="Times New Roman"/>
          <w:bCs/>
          <w:sz w:val="24"/>
          <w:szCs w:val="24"/>
        </w:rPr>
        <w:t xml:space="preserve">alla </w:t>
      </w:r>
      <w:r w:rsidRPr="00684C57" w:rsidR="00140D97">
        <w:rPr>
          <w:rFonts w:ascii="Times New Roman" w:hAnsi="Times New Roman"/>
          <w:bCs/>
          <w:sz w:val="24"/>
          <w:szCs w:val="24"/>
        </w:rPr>
        <w:t>12</w:t>
      </w:r>
      <w:r w:rsidRPr="00684C57" w:rsidR="001567FA">
        <w:rPr>
          <w:rFonts w:ascii="Times New Roman" w:hAnsi="Times New Roman"/>
          <w:bCs/>
          <w:sz w:val="24"/>
          <w:szCs w:val="24"/>
        </w:rPr>
        <w:t xml:space="preserve"> m</w:t>
      </w:r>
      <w:r w:rsidRPr="00684C57">
        <w:rPr>
          <w:rFonts w:ascii="Times New Roman" w:hAnsi="Times New Roman"/>
          <w:bCs/>
          <w:sz w:val="24"/>
          <w:szCs w:val="24"/>
        </w:rPr>
        <w:t>eetris</w:t>
      </w:r>
      <w:r w:rsidR="007303CE">
        <w:rPr>
          <w:rFonts w:ascii="Times New Roman" w:hAnsi="Times New Roman"/>
          <w:bCs/>
          <w:sz w:val="24"/>
          <w:szCs w:val="24"/>
        </w:rPr>
        <w:t>e kogupikkusega</w:t>
      </w:r>
      <w:r w:rsidRPr="00684C57" w:rsidR="001567FA">
        <w:rPr>
          <w:rFonts w:ascii="Times New Roman" w:hAnsi="Times New Roman"/>
          <w:bCs/>
          <w:sz w:val="24"/>
          <w:szCs w:val="24"/>
        </w:rPr>
        <w:t xml:space="preserve"> kalalaevadele</w:t>
      </w:r>
      <w:r w:rsidRPr="00684C57" w:rsidR="00140D97">
        <w:rPr>
          <w:rFonts w:ascii="Times New Roman" w:hAnsi="Times New Roman"/>
          <w:bCs/>
          <w:sz w:val="24"/>
          <w:szCs w:val="24"/>
        </w:rPr>
        <w:t xml:space="preserve"> ning harrastus</w:t>
      </w:r>
      <w:r w:rsidR="000D0FD6">
        <w:rPr>
          <w:rFonts w:ascii="Times New Roman" w:hAnsi="Times New Roman"/>
          <w:bCs/>
          <w:sz w:val="24"/>
          <w:szCs w:val="24"/>
        </w:rPr>
        <w:t>kala</w:t>
      </w:r>
      <w:r w:rsidRPr="00684C57" w:rsidR="00140D97">
        <w:rPr>
          <w:rFonts w:ascii="Times New Roman" w:hAnsi="Times New Roman"/>
          <w:bCs/>
          <w:sz w:val="24"/>
          <w:szCs w:val="24"/>
        </w:rPr>
        <w:t>püügi</w:t>
      </w:r>
      <w:r w:rsidR="000D0FD6">
        <w:rPr>
          <w:rFonts w:ascii="Times New Roman" w:hAnsi="Times New Roman"/>
          <w:bCs/>
          <w:sz w:val="24"/>
          <w:szCs w:val="24"/>
        </w:rPr>
        <w:t>l</w:t>
      </w:r>
      <w:r w:rsidRPr="00684C57" w:rsidR="00140D97">
        <w:rPr>
          <w:rFonts w:ascii="Times New Roman" w:hAnsi="Times New Roman"/>
          <w:bCs/>
          <w:sz w:val="24"/>
          <w:szCs w:val="24"/>
        </w:rPr>
        <w:t xml:space="preserve"> </w:t>
      </w:r>
      <w:r w:rsidRPr="00684C57" w:rsidR="00E15FC0">
        <w:rPr>
          <w:rFonts w:ascii="Times New Roman" w:hAnsi="Times New Roman"/>
          <w:bCs/>
          <w:sz w:val="24"/>
          <w:szCs w:val="24"/>
        </w:rPr>
        <w:t>tuleb püügiandmeid koguda igapäevaselt liikide puhul millele on harrastuspüügil oluline mõju</w:t>
      </w:r>
      <w:r w:rsidRPr="00684C57" w:rsidR="001567FA">
        <w:rPr>
          <w:rFonts w:ascii="Times New Roman" w:hAnsi="Times New Roman"/>
          <w:bCs/>
          <w:sz w:val="24"/>
          <w:szCs w:val="24"/>
        </w:rPr>
        <w:t>.</w:t>
      </w:r>
      <w:commentRangeEnd w:id="5"/>
      <w:r w:rsidR="003241BC">
        <w:rPr>
          <w:rStyle w:val="Kommentaariviide"/>
          <w:rFonts w:asciiTheme="minorHAnsi" w:hAnsiTheme="minorHAnsi" w:eastAsiaTheme="minorHAnsi" w:cstheme="minorBidi"/>
          <w:kern w:val="2"/>
          <w14:ligatures w14:val="standardContextual"/>
        </w:rPr>
        <w:commentReference w:id="5"/>
      </w:r>
    </w:p>
    <w:p w:rsidR="00C076BA" w:rsidP="008E3886" w:rsidRDefault="00C076BA" w14:paraId="7D3F317E" w14:textId="77777777">
      <w:pPr>
        <w:jc w:val="both"/>
      </w:pPr>
    </w:p>
    <w:bookmarkEnd w:id="6"/>
    <w:p w:rsidR="0003019E" w:rsidP="0003019E" w:rsidRDefault="0003019E" w14:paraId="3B844015" w14:textId="7A331F7B">
      <w:pPr>
        <w:jc w:val="both"/>
      </w:pPr>
      <w:r>
        <w:t xml:space="preserve">Lisaks </w:t>
      </w:r>
      <w:r w:rsidR="000C24EF">
        <w:t>võetakse vastu</w:t>
      </w:r>
      <w:r>
        <w:t xml:space="preserve"> uued </w:t>
      </w:r>
      <w:r w:rsidR="007343CC">
        <w:t xml:space="preserve">komisjoni </w:t>
      </w:r>
      <w:r>
        <w:t xml:space="preserve">rakendus- ja delegeeritud määrused, mille arutelud </w:t>
      </w:r>
      <w:r w:rsidR="000A546A">
        <w:t>EL</w:t>
      </w:r>
      <w:r w:rsidR="00757BBA">
        <w:t>-</w:t>
      </w:r>
      <w:r w:rsidR="000A546A">
        <w:t>i</w:t>
      </w:r>
      <w:r>
        <w:t xml:space="preserve"> kalanduse ja vesiviljeluse ekspertgrupis veel käivad. Komisjoni poolt esitatud eelnõude alusel on teada, et </w:t>
      </w:r>
      <w:r w:rsidRPr="00935C6F" w:rsidR="00935C6F">
        <w:t>komisjoni rakendusmäärus</w:t>
      </w:r>
      <w:r w:rsidR="00935C6F">
        <w:t>e</w:t>
      </w:r>
      <w:r w:rsidRPr="00935C6F" w:rsidR="00935C6F">
        <w:t xml:space="preserve"> (EL) nr 404/2011, millega kehtestatakse nõukogu määruse (EÜ) nr 1224/2009 (millega luuakse ühenduse kontrollisüsteem ühise kalanduspoliitika eeskirjade järgimise tagamiseks) üksikasjalikud rakenduseeskirjad (ELT L 112, 30.04.2011, lk 1–153)</w:t>
      </w:r>
      <w:r w:rsidR="008A3ACA">
        <w:t xml:space="preserve"> (edaspidi </w:t>
      </w:r>
      <w:r w:rsidRPr="00684C57" w:rsidR="008A3ACA">
        <w:rPr>
          <w:i/>
          <w:iCs/>
        </w:rPr>
        <w:t>komisjoni rakendusmäärus (EL) nr 404/2011</w:t>
      </w:r>
      <w:r w:rsidR="008A3ACA">
        <w:t>)</w:t>
      </w:r>
      <w:r w:rsidR="00935C6F">
        <w:t xml:space="preserve"> </w:t>
      </w:r>
      <w:r w:rsidR="00757BBA">
        <w:t xml:space="preserve">tunnistatakse kehtetuks ning selle </w:t>
      </w:r>
      <w:r>
        <w:t xml:space="preserve">asemel kehtestatakse </w:t>
      </w:r>
      <w:r w:rsidR="00D9189B">
        <w:t xml:space="preserve">vähemalt </w:t>
      </w:r>
      <w:r w:rsidR="0064359C">
        <w:t>5</w:t>
      </w:r>
      <w:r>
        <w:t xml:space="preserve"> eraldiseisvat määrust</w:t>
      </w:r>
      <w:r w:rsidR="00935C6F">
        <w:t>, mistõttu tuleb KPS</w:t>
      </w:r>
      <w:r w:rsidR="00757BBA">
        <w:t>-</w:t>
      </w:r>
      <w:proofErr w:type="spellStart"/>
      <w:r w:rsidR="00935C6F">
        <w:t>is</w:t>
      </w:r>
      <w:proofErr w:type="spellEnd"/>
      <w:r w:rsidR="001F064E">
        <w:t xml:space="preserve"> </w:t>
      </w:r>
      <w:r>
        <w:t xml:space="preserve">muuta viited </w:t>
      </w:r>
      <w:r w:rsidR="000C24EF">
        <w:t>kehtetuks muutuvale</w:t>
      </w:r>
      <w:r>
        <w:t xml:space="preserve"> määrusele.</w:t>
      </w:r>
      <w:commentRangeStart w:id="8"/>
      <w:commentRangeEnd w:id="8"/>
      <w:r>
        <w:rPr>
          <w:rStyle w:val="Kommentaariviide"/>
        </w:rPr>
        <w:commentReference w:id="8"/>
      </w:r>
    </w:p>
    <w:p w:rsidR="00FC3DD5" w:rsidP="0003019E" w:rsidRDefault="00FC3DD5" w14:paraId="54068BE6" w14:textId="77777777">
      <w:pPr>
        <w:jc w:val="both"/>
      </w:pPr>
    </w:p>
    <w:p w:rsidR="003D6A64" w:rsidP="002D6483" w:rsidRDefault="00523292" w14:paraId="70349D82" w14:textId="170714CD">
      <w:pPr>
        <w:jc w:val="both"/>
      </w:pPr>
      <w:commentRangeStart w:id="9"/>
      <w:r>
        <w:t>Väljatöötamiskavatsust (</w:t>
      </w:r>
      <w:r w:rsidRPr="00523292">
        <w:rPr>
          <w:i/>
          <w:iCs/>
        </w:rPr>
        <w:t xml:space="preserve">edaspidi </w:t>
      </w:r>
      <w:r w:rsidRPr="00523292" w:rsidR="00E60B82">
        <w:rPr>
          <w:i/>
          <w:iCs/>
        </w:rPr>
        <w:t>VTK</w:t>
      </w:r>
      <w:r>
        <w:t>)</w:t>
      </w:r>
      <w:r w:rsidR="00E60B82">
        <w:t xml:space="preserve"> ei ole antud muudatuse puhul </w:t>
      </w:r>
      <w:r w:rsidR="00BB7C17">
        <w:t>koostatud</w:t>
      </w:r>
      <w:r w:rsidR="00E60B82">
        <w:t xml:space="preserve">, sest </w:t>
      </w:r>
      <w:r w:rsidRPr="00836B29" w:rsidR="00B74864">
        <w:t>seaduseelnõu käsitleb EL</w:t>
      </w:r>
      <w:r w:rsidR="00096417">
        <w:t>-</w:t>
      </w:r>
      <w:r w:rsidRPr="00836B29" w:rsidR="00B74864">
        <w:t>i õiguse rakendamist</w:t>
      </w:r>
      <w:r w:rsidR="00B74864">
        <w:t xml:space="preserve"> ja </w:t>
      </w:r>
      <w:r w:rsidR="00E60B82">
        <w:t xml:space="preserve">vastavalt </w:t>
      </w:r>
      <w:r w:rsidRPr="00BB7C17" w:rsidR="00BB7C17">
        <w:t>Vabariigi Valitsus 29.</w:t>
      </w:r>
      <w:r w:rsidR="00BB7C17">
        <w:t xml:space="preserve"> detsembri </w:t>
      </w:r>
      <w:r w:rsidRPr="00BB7C17" w:rsidR="00BB7C17">
        <w:t>2011</w:t>
      </w:r>
      <w:r w:rsidR="00BB7C17">
        <w:t>. a määruse nr</w:t>
      </w:r>
      <w:r w:rsidRPr="00BB7C17" w:rsidR="00BB7C17">
        <w:t xml:space="preserve"> 228</w:t>
      </w:r>
      <w:r w:rsidR="00BB7C17">
        <w:t xml:space="preserve"> </w:t>
      </w:r>
      <w:r w:rsidRPr="00BB7C17" w:rsidR="00BB7C17">
        <w:t>„</w:t>
      </w:r>
      <w:r w:rsidRPr="0062588F" w:rsidR="00BB7C17">
        <w:t>hea õigusloome ja normitehnika eeskiri</w:t>
      </w:r>
      <w:r w:rsidR="00BB7C17">
        <w:t xml:space="preserve">“ </w:t>
      </w:r>
      <w:r w:rsidRPr="00836B29" w:rsidR="003D6A64">
        <w:t>§ 1 lõike 1 punkti</w:t>
      </w:r>
      <w:r w:rsidR="00E60B82">
        <w:t>le</w:t>
      </w:r>
      <w:r w:rsidRPr="00836B29" w:rsidR="003D6A64">
        <w:t xml:space="preserve"> 2 ei ole </w:t>
      </w:r>
      <w:r w:rsidR="00B74864">
        <w:t>sel juhul VTK</w:t>
      </w:r>
      <w:r w:rsidRPr="00836B29" w:rsidR="00B74864">
        <w:t xml:space="preserve"> </w:t>
      </w:r>
      <w:r w:rsidR="00C161F0">
        <w:t xml:space="preserve">koostamine </w:t>
      </w:r>
      <w:r w:rsidRPr="00836B29" w:rsidR="003D6A64">
        <w:t>nõutav</w:t>
      </w:r>
      <w:r w:rsidR="009E043A">
        <w:t>.</w:t>
      </w:r>
      <w:commentRangeEnd w:id="9"/>
      <w:r w:rsidR="00500152">
        <w:rPr>
          <w:rStyle w:val="Kommentaariviide"/>
          <w:rFonts w:asciiTheme="minorHAnsi" w:hAnsiTheme="minorHAnsi" w:eastAsiaTheme="minorHAnsi" w:cstheme="minorBidi"/>
          <w:kern w:val="2"/>
          <w14:ligatures w14:val="standardContextual"/>
        </w:rPr>
        <w:commentReference w:id="9"/>
      </w:r>
    </w:p>
    <w:p w:rsidR="003B2BEA" w:rsidP="002D6483" w:rsidRDefault="003B2BEA" w14:paraId="773CC5E9" w14:textId="28D0B78D">
      <w:pPr>
        <w:jc w:val="both"/>
      </w:pPr>
    </w:p>
    <w:p w:rsidRPr="006F364A" w:rsidR="009D6030" w:rsidP="00AA0C74" w:rsidRDefault="009D6030" w14:paraId="77EE9EE6" w14:textId="061260D7">
      <w:pPr>
        <w:jc w:val="both"/>
        <w:rPr>
          <w:b/>
          <w:bCs/>
        </w:rPr>
      </w:pPr>
      <w:r w:rsidRPr="006F364A">
        <w:rPr>
          <w:b/>
          <w:bCs/>
        </w:rPr>
        <w:t>1.2. Eelnõu ettevalmistajad</w:t>
      </w:r>
    </w:p>
    <w:p w:rsidR="009D6030" w:rsidP="00AA0C74" w:rsidRDefault="009D6030" w14:paraId="3718E575" w14:textId="77777777">
      <w:pPr>
        <w:jc w:val="both"/>
      </w:pPr>
    </w:p>
    <w:p w:rsidR="00AA0C74" w:rsidP="00AA0C74" w:rsidRDefault="00CF3CAC" w14:paraId="1A73AC86" w14:textId="1DDDA31F">
      <w:pPr>
        <w:jc w:val="both"/>
      </w:pPr>
      <w:r>
        <w:t>E</w:t>
      </w:r>
      <w:r w:rsidRPr="00AA0C74" w:rsidR="00AA0C74">
        <w:t xml:space="preserve">elnõu ja seletuskirja on koostanud </w:t>
      </w:r>
      <w:r w:rsidRPr="003D6A64" w:rsidR="00AA0C74">
        <w:t xml:space="preserve">Regionaal- ja Põllumajandusministeeriumi kalanduspoliitika osakonna </w:t>
      </w:r>
      <w:r w:rsidRPr="003D6A64" w:rsidR="000A546A">
        <w:t xml:space="preserve">nõunik Kaire Märtin (tel 626 0715, </w:t>
      </w:r>
      <w:hyperlink w:history="1" r:id="rId15">
        <w:r w:rsidRPr="003D6A64" w:rsidR="000A546A">
          <w:rPr>
            <w:rStyle w:val="Hperlink"/>
          </w:rPr>
          <w:t>kaire.martin@agri.ee</w:t>
        </w:r>
      </w:hyperlink>
      <w:r w:rsidRPr="003D6A64" w:rsidR="000A546A">
        <w:t xml:space="preserve">), </w:t>
      </w:r>
      <w:r w:rsidRPr="003D6A64" w:rsidR="00AA0C74">
        <w:t xml:space="preserve">valdkonnajuht Herki Tuus (tel 626 0711, </w:t>
      </w:r>
      <w:hyperlink w:history="1" r:id="rId16">
        <w:r w:rsidRPr="00E84691" w:rsidR="000A546A">
          <w:rPr>
            <w:rStyle w:val="Hperlink"/>
          </w:rPr>
          <w:t>herki.tuus@agri.ee</w:t>
        </w:r>
      </w:hyperlink>
      <w:r w:rsidRPr="003D6A64" w:rsidR="00AA0C74">
        <w:t xml:space="preserve">), </w:t>
      </w:r>
      <w:r w:rsidR="000A546A">
        <w:t>nõunikud</w:t>
      </w:r>
      <w:r w:rsidRPr="003D6A64" w:rsidR="00AA0C74">
        <w:t xml:space="preserve"> Aare </w:t>
      </w:r>
      <w:proofErr w:type="spellStart"/>
      <w:r w:rsidRPr="003D6A64" w:rsidR="00AA0C74">
        <w:t>Tuvi</w:t>
      </w:r>
      <w:hyperlink w:history="1" r:id="rId17">
        <w:r>
          <w:rPr>
            <w:rStyle w:val="Hperlink"/>
          </w:rPr>
          <w:t>mailto</w:t>
        </w:r>
        <w:proofErr w:type="spellEnd"/>
        <w:r>
          <w:rPr>
            <w:rStyle w:val="Hperlink"/>
          </w:rPr>
          <w:t>:</w:t>
        </w:r>
      </w:hyperlink>
      <w:r w:rsidRPr="003D6A64" w:rsidR="00AA0C74">
        <w:t xml:space="preserve"> (tel 626</w:t>
      </w:r>
      <w:r w:rsidRPr="003D6A64" w:rsidR="003D6A64">
        <w:t xml:space="preserve"> </w:t>
      </w:r>
      <w:r w:rsidRPr="003D6A64" w:rsidR="00AA0C74">
        <w:t xml:space="preserve">0712, </w:t>
      </w:r>
      <w:hyperlink w:history="1" r:id="rId18">
        <w:r w:rsidRPr="003D6A64" w:rsidR="003D6A64">
          <w:rPr>
            <w:rStyle w:val="Hperlink"/>
          </w:rPr>
          <w:t>aare.tuvi@agri.ee</w:t>
        </w:r>
      </w:hyperlink>
      <w:r w:rsidRPr="003D6A64" w:rsidR="00AA0C74">
        <w:t>)</w:t>
      </w:r>
      <w:r w:rsidRPr="003D6A64" w:rsidR="003D6A64">
        <w:t xml:space="preserve">, Epp Meremaa (tel 625 6223, </w:t>
      </w:r>
      <w:hyperlink w:history="1" r:id="rId19">
        <w:r w:rsidRPr="003D6A64" w:rsidR="003D6A64">
          <w:rPr>
            <w:rStyle w:val="Hperlink"/>
          </w:rPr>
          <w:t>epp.meremaa@agri.ee</w:t>
        </w:r>
      </w:hyperlink>
      <w:r w:rsidRPr="003D6A64" w:rsidR="003D6A64">
        <w:t>)</w:t>
      </w:r>
      <w:r w:rsidR="00E60B82">
        <w:t xml:space="preserve"> ja</w:t>
      </w:r>
      <w:r w:rsidRPr="003D6A64" w:rsidR="003D6A64">
        <w:t xml:space="preserve"> Külli Aas (tel 5625 8463, </w:t>
      </w:r>
      <w:hyperlink w:history="1" r:id="rId20">
        <w:r w:rsidRPr="003D6A64" w:rsidR="003D6A64">
          <w:rPr>
            <w:rStyle w:val="Hperlink"/>
          </w:rPr>
          <w:t>kylli.aas@agri.ee</w:t>
        </w:r>
      </w:hyperlink>
      <w:r w:rsidRPr="003D6A64" w:rsidR="003D6A64">
        <w:t>)</w:t>
      </w:r>
      <w:r w:rsidRPr="003D6A64" w:rsidR="00AA0C74">
        <w:t>.</w:t>
      </w:r>
    </w:p>
    <w:p w:rsidR="00CF3CAC" w:rsidP="00AA0C74" w:rsidRDefault="00CF3CAC" w14:paraId="1CC5E545" w14:textId="0F06F775">
      <w:pPr>
        <w:jc w:val="both"/>
      </w:pPr>
      <w:r w:rsidRPr="00CF3CAC">
        <w:t xml:space="preserve">Juriidilise ekspertiisi on eelnõule teinud õigusosakonna peaspetsialist Jan Nilson (5626 7065, jan.nilson@agri.ee). Eelnõu on keeleliselt toimetanud õigusosakonna peaspetsialist </w:t>
      </w:r>
      <w:r w:rsidRPr="00D15B6B">
        <w:t>Leeni Kohal</w:t>
      </w:r>
      <w:r>
        <w:t xml:space="preserve"> (</w:t>
      </w:r>
      <w:r w:rsidRPr="00D15B6B">
        <w:t>leeni.kohal</w:t>
      </w:r>
      <w:r>
        <w:t xml:space="preserve">@agri.ee, </w:t>
      </w:r>
      <w:r w:rsidRPr="00D15B6B">
        <w:t>5698 3427</w:t>
      </w:r>
      <w:r>
        <w:t>).</w:t>
      </w:r>
    </w:p>
    <w:p w:rsidR="009D6030" w:rsidP="00AA0C74" w:rsidRDefault="009D6030" w14:paraId="71CEC68A" w14:textId="77777777">
      <w:pPr>
        <w:jc w:val="both"/>
      </w:pPr>
    </w:p>
    <w:p w:rsidRPr="003D6A64" w:rsidR="00CF3CAC" w:rsidP="006F364A" w:rsidRDefault="009D6030" w14:paraId="052F53DE" w14:textId="03ED97BE">
      <w:r w:rsidRPr="006F364A">
        <w:rPr>
          <w:b/>
          <w:bCs/>
        </w:rPr>
        <w:t>1.3. Märkused</w:t>
      </w:r>
      <w:r w:rsidRPr="006F364A">
        <w:rPr>
          <w:b/>
          <w:bCs/>
        </w:rPr>
        <w:cr/>
      </w:r>
    </w:p>
    <w:p w:rsidR="009E043A" w:rsidP="009E043A" w:rsidRDefault="00311FF7" w14:paraId="7F592DFD" w14:textId="1E3A9783">
      <w:pPr>
        <w:jc w:val="both"/>
      </w:pPr>
      <w:r w:rsidRPr="0034439C">
        <w:t xml:space="preserve">Eelnõu ei ole seotud ühegi menetluses oleva eelnõuga ega </w:t>
      </w:r>
      <w:r w:rsidRPr="00836B29" w:rsidR="001567FA">
        <w:t>Vabariigi Valitsuse tegevusprogrammiga</w:t>
      </w:r>
      <w:r w:rsidR="001567FA">
        <w:t>.</w:t>
      </w:r>
    </w:p>
    <w:p w:rsidR="00610BA4" w:rsidP="009E043A" w:rsidRDefault="00610BA4" w14:paraId="1154A966" w14:textId="77777777">
      <w:pPr>
        <w:jc w:val="both"/>
      </w:pPr>
    </w:p>
    <w:p w:rsidR="00610BA4" w:rsidP="009E043A" w:rsidRDefault="00610BA4" w14:paraId="287D30B0" w14:textId="27E9C3CE">
      <w:pPr>
        <w:jc w:val="both"/>
      </w:pPr>
      <w:r w:rsidRPr="00610BA4">
        <w:t>Eelnõuga muudetavad sätted on seotud Euroopa Liidu õigusaktide rakendamisega</w:t>
      </w:r>
      <w:r>
        <w:t>. Eelkõige kalanduse kontrollimääruse rakendamisega.</w:t>
      </w:r>
    </w:p>
    <w:p w:rsidR="00127B09" w:rsidP="009E043A" w:rsidRDefault="00127B09" w14:paraId="42204E54" w14:textId="77777777">
      <w:pPr>
        <w:jc w:val="both"/>
      </w:pPr>
    </w:p>
    <w:p w:rsidR="00AA0C74" w:rsidP="00AA0C74" w:rsidRDefault="00AA0C74" w14:paraId="1AB27B2D" w14:textId="6BBC2D41">
      <w:pPr>
        <w:jc w:val="both"/>
      </w:pPr>
      <w:r w:rsidRPr="00CA4583">
        <w:t xml:space="preserve">Eelnõuga muudetakse kalapüügiseaduse redaktsiooni </w:t>
      </w:r>
      <w:r w:rsidRPr="00CA4583" w:rsidR="00E55BC7">
        <w:t>RT I, 30.06.2023, 23</w:t>
      </w:r>
      <w:r w:rsidRPr="00CA4583" w:rsidR="00374DDE">
        <w:t>,</w:t>
      </w:r>
      <w:r w:rsidRPr="00CA4583" w:rsidR="004F47BA">
        <w:t xml:space="preserve"> karistusregistri seaduse redaktsiooni </w:t>
      </w:r>
      <w:r w:rsidRPr="00CA4583" w:rsidR="00CA4583">
        <w:t xml:space="preserve">RT I, 05.07.2025, 8 </w:t>
      </w:r>
      <w:r w:rsidRPr="00CA4583" w:rsidR="00374DDE">
        <w:t xml:space="preserve">ja kalandusturu korraldamise seaduse redaktsiooni </w:t>
      </w:r>
      <w:r w:rsidRPr="00CA4583" w:rsidR="009B6DC3">
        <w:t>RT I, 26.09.2023, 2</w:t>
      </w:r>
      <w:r w:rsidRPr="00CA4583">
        <w:t>.</w:t>
      </w:r>
    </w:p>
    <w:p w:rsidRPr="00AA0C74" w:rsidR="00127B09" w:rsidP="00AA0C74" w:rsidRDefault="00127B09" w14:paraId="7FD2A54C" w14:textId="77777777">
      <w:pPr>
        <w:jc w:val="both"/>
      </w:pPr>
    </w:p>
    <w:p w:rsidR="00AA0C74" w:rsidP="00AA0C74" w:rsidRDefault="00AA0C74" w14:paraId="55DCBA56" w14:textId="77777777">
      <w:pPr>
        <w:jc w:val="both"/>
      </w:pPr>
      <w:r w:rsidRPr="00AA0C74">
        <w:t>Eelnõu seadusena vastuvõtmiseks Riigikogus on vajalik poolthäälte enamus.</w:t>
      </w:r>
    </w:p>
    <w:p w:rsidRPr="00AA0C74" w:rsidR="00127B09" w:rsidP="00AA0C74" w:rsidRDefault="00127B09" w14:paraId="0E03122A" w14:textId="77777777">
      <w:pPr>
        <w:jc w:val="both"/>
      </w:pPr>
    </w:p>
    <w:p w:rsidR="00AA0C74" w:rsidP="002D6483" w:rsidRDefault="00127B09" w14:paraId="29807B3C" w14:textId="360C446F">
      <w:pPr>
        <w:jc w:val="both"/>
      </w:pPr>
      <w:r>
        <w:t>E</w:t>
      </w:r>
      <w:r w:rsidRPr="00AA0C74" w:rsidR="00AA0C74">
        <w:t>elnõu on kooskõlas põhiseaduse §</w:t>
      </w:r>
      <w:r w:rsidR="006F364A">
        <w:t>-ga</w:t>
      </w:r>
      <w:r w:rsidRPr="00AA0C74" w:rsidR="00AA0C74">
        <w:t xml:space="preserve"> 5</w:t>
      </w:r>
      <w:r>
        <w:t>, mis</w:t>
      </w:r>
      <w:r w:rsidRPr="00AA0C74" w:rsidR="00AA0C74">
        <w:t xml:space="preserve"> sätestab, et loodusvarad ja loodusressursid on rahvuslik rikkus, mida tuleb kasutada säästlikult</w:t>
      </w:r>
      <w:r>
        <w:t xml:space="preserve"> ning §</w:t>
      </w:r>
      <w:r w:rsidR="006F364A">
        <w:t>-ga</w:t>
      </w:r>
      <w:r>
        <w:t xml:space="preserve"> 53, mis sätestab, et i</w:t>
      </w:r>
      <w:r w:rsidRPr="00127B09">
        <w:t>gaüks on kohustatud säästma elu- ja looduskeskkonda ning hüvitama kahju, mis ta on keskkonnale tekitanud.</w:t>
      </w:r>
      <w:r>
        <w:t xml:space="preserve"> Samuti on eelnõu kooskõlas</w:t>
      </w:r>
      <w:r w:rsidRPr="00127B09">
        <w:rPr>
          <w:rFonts w:ascii="Roboto" w:hAnsi="Roboto"/>
          <w:b/>
          <w:bCs/>
          <w:color w:val="333333"/>
          <w:sz w:val="21"/>
          <w:szCs w:val="21"/>
          <w:shd w:val="clear" w:color="auto" w:fill="FFFFFF"/>
        </w:rPr>
        <w:t xml:space="preserve"> </w:t>
      </w:r>
      <w:r w:rsidRPr="006F364A">
        <w:t>Euroopa Liidu põhiõiguste harta</w:t>
      </w:r>
      <w:r>
        <w:t xml:space="preserve"> artikliga 37, mille kohaselt k</w:t>
      </w:r>
      <w:r w:rsidRPr="00127B09">
        <w:t>õrgetasemeline keskkonnakaitse ja keskkonna kvaliteedi parandamine tuleb integreerida liidu poliitikasse ning tagada säästva arengu põhimõtte kohaselt.</w:t>
      </w:r>
    </w:p>
    <w:p w:rsidR="00DF244B" w:rsidP="002D6483" w:rsidRDefault="00DF244B" w14:paraId="619556E4" w14:textId="77777777">
      <w:pPr>
        <w:jc w:val="both"/>
      </w:pPr>
    </w:p>
    <w:p w:rsidRPr="006F364A" w:rsidR="00DF244B" w:rsidP="00DF244B" w:rsidRDefault="00DF244B" w14:paraId="14624D92" w14:textId="77777777">
      <w:pPr>
        <w:jc w:val="both"/>
        <w:rPr>
          <w:b/>
          <w:bCs/>
        </w:rPr>
      </w:pPr>
      <w:r w:rsidRPr="006F364A">
        <w:rPr>
          <w:b/>
          <w:bCs/>
        </w:rPr>
        <w:t xml:space="preserve">2. Seaduse </w:t>
      </w:r>
      <w:commentRangeStart w:id="10"/>
      <w:r w:rsidRPr="006F364A">
        <w:rPr>
          <w:b/>
          <w:bCs/>
        </w:rPr>
        <w:t>eesmärk</w:t>
      </w:r>
      <w:commentRangeEnd w:id="10"/>
      <w:r w:rsidR="00CF2786">
        <w:rPr>
          <w:rStyle w:val="Kommentaariviide"/>
          <w:rFonts w:asciiTheme="minorHAnsi" w:hAnsiTheme="minorHAnsi" w:eastAsiaTheme="minorHAnsi" w:cstheme="minorBidi"/>
          <w:kern w:val="2"/>
          <w14:ligatures w14:val="standardContextual"/>
        </w:rPr>
        <w:commentReference w:id="10"/>
      </w:r>
    </w:p>
    <w:p w:rsidR="00DF244B" w:rsidP="00DF244B" w:rsidRDefault="00DF244B" w14:paraId="1A4698D5" w14:textId="77777777">
      <w:pPr>
        <w:jc w:val="both"/>
      </w:pPr>
    </w:p>
    <w:p w:rsidR="00DF244B" w:rsidP="00DF244B" w:rsidRDefault="00DF244B" w14:paraId="5EF82A98" w14:textId="4C2CB395">
      <w:pPr>
        <w:jc w:val="both"/>
      </w:pPr>
      <w:r>
        <w:t>Eelnõu peamine eesmärk on viia kehtivad kalandus</w:t>
      </w:r>
      <w:r w:rsidR="006F364A">
        <w:t>e</w:t>
      </w:r>
      <w:r>
        <w:t xml:space="preserve"> valdkonna nõuded kooskõlla uue, vahetult kohaldatava EL-i õigusega. </w:t>
      </w:r>
      <w:r w:rsidR="00F048CB">
        <w:t>E</w:t>
      </w:r>
      <w:r w:rsidRPr="00F048CB" w:rsidR="00F048CB">
        <w:t>elnõu on koostatud Euroopa Liidu ühise kalanduspoliitika kontrollsüsteemi muudatuste rakendamiseks.</w:t>
      </w:r>
      <w:r w:rsidR="00F048CB">
        <w:t xml:space="preserve"> </w:t>
      </w:r>
      <w:r w:rsidR="00EE3B59">
        <w:t>E</w:t>
      </w:r>
      <w:r>
        <w:t xml:space="preserve">elnõuga rakendatakse </w:t>
      </w:r>
      <w:r w:rsidR="00114A4E">
        <w:t xml:space="preserve">eelkõige </w:t>
      </w:r>
      <w:r w:rsidRPr="00DF244B">
        <w:t>kalanduse kontrollimäärus</w:t>
      </w:r>
      <w:r>
        <w:t>t</w:t>
      </w:r>
      <w:r w:rsidR="00114A4E">
        <w:t xml:space="preserve"> välja arvatud mõned üksikud erandid (punktid 35 ja </w:t>
      </w:r>
      <w:commentRangeStart w:id="11"/>
      <w:r w:rsidR="00114A4E">
        <w:t>36</w:t>
      </w:r>
      <w:commentRangeEnd w:id="11"/>
      <w:r w:rsidR="00564F4F">
        <w:rPr>
          <w:rStyle w:val="Kommentaariviide"/>
          <w:rFonts w:asciiTheme="minorHAnsi" w:hAnsiTheme="minorHAnsi" w:eastAsiaTheme="minorHAnsi" w:cstheme="minorBidi"/>
          <w:kern w:val="2"/>
          <w14:ligatures w14:val="standardContextual"/>
        </w:rPr>
        <w:commentReference w:id="11"/>
      </w:r>
      <w:r w:rsidR="00114A4E">
        <w:t>)</w:t>
      </w:r>
      <w:r>
        <w:t>.</w:t>
      </w:r>
    </w:p>
    <w:p w:rsidRPr="00A7710A" w:rsidR="00A7710A" w:rsidP="002D6483" w:rsidRDefault="00A7710A" w14:paraId="48B31451" w14:textId="77777777">
      <w:pPr>
        <w:jc w:val="both"/>
      </w:pPr>
    </w:p>
    <w:p w:rsidR="002D6483" w:rsidP="002D6483" w:rsidRDefault="00A56EBC" w14:paraId="191F3ECB" w14:textId="447C44F2">
      <w:pPr>
        <w:jc w:val="both"/>
        <w:rPr>
          <w:b/>
          <w:bCs/>
        </w:rPr>
      </w:pPr>
      <w:bookmarkStart w:name="_Hlk193181071" w:id="12"/>
      <w:r>
        <w:rPr>
          <w:b/>
          <w:bCs/>
        </w:rPr>
        <w:t>3</w:t>
      </w:r>
      <w:r w:rsidRPr="002D6483" w:rsidR="002D6483">
        <w:rPr>
          <w:b/>
          <w:bCs/>
        </w:rPr>
        <w:t>. Eelnõu sisu ja võrdlev analüüs</w:t>
      </w:r>
    </w:p>
    <w:bookmarkEnd w:id="12"/>
    <w:p w:rsidR="002D6483" w:rsidP="002D6483" w:rsidRDefault="002D6483" w14:paraId="5EB8C3A4" w14:textId="77777777">
      <w:pPr>
        <w:jc w:val="both"/>
        <w:rPr>
          <w:b/>
          <w:bCs/>
        </w:rPr>
      </w:pPr>
    </w:p>
    <w:p w:rsidR="00E638A5" w:rsidP="002D6483" w:rsidRDefault="00757683" w14:paraId="3F4CDB91" w14:textId="136AF0F5">
      <w:pPr>
        <w:jc w:val="both"/>
        <w:rPr>
          <w:bCs/>
        </w:rPr>
      </w:pPr>
      <w:r>
        <w:rPr>
          <w:bCs/>
        </w:rPr>
        <w:t>E</w:t>
      </w:r>
      <w:r w:rsidRPr="001D7D4D" w:rsidR="000B4760">
        <w:rPr>
          <w:bCs/>
        </w:rPr>
        <w:t xml:space="preserve">elnõu koosneb </w:t>
      </w:r>
      <w:r w:rsidRPr="008B2785" w:rsidR="009B6DC3">
        <w:rPr>
          <w:bCs/>
        </w:rPr>
        <w:t>neljast</w:t>
      </w:r>
      <w:r w:rsidRPr="001D7D4D" w:rsidR="000B4760">
        <w:rPr>
          <w:bCs/>
        </w:rPr>
        <w:t xml:space="preserve"> paragrahvist, millest esimeses tehakse muudatused </w:t>
      </w:r>
      <w:proofErr w:type="spellStart"/>
      <w:r w:rsidR="000A546A">
        <w:rPr>
          <w:bCs/>
        </w:rPr>
        <w:t>KPSis</w:t>
      </w:r>
      <w:proofErr w:type="spellEnd"/>
      <w:r w:rsidR="000B4760">
        <w:rPr>
          <w:bCs/>
        </w:rPr>
        <w:t>,</w:t>
      </w:r>
      <w:r w:rsidRPr="001D7D4D" w:rsidR="000B4760">
        <w:rPr>
          <w:bCs/>
        </w:rPr>
        <w:t xml:space="preserve"> teises </w:t>
      </w:r>
      <w:proofErr w:type="spellStart"/>
      <w:r w:rsidRPr="00061697" w:rsidR="00061697">
        <w:rPr>
          <w:bCs/>
        </w:rPr>
        <w:t>KarRS</w:t>
      </w:r>
      <w:r w:rsidR="00061697">
        <w:rPr>
          <w:bCs/>
        </w:rPr>
        <w:t>i</w:t>
      </w:r>
      <w:r w:rsidR="009B6DC3">
        <w:rPr>
          <w:bCs/>
        </w:rPr>
        <w:t>s</w:t>
      </w:r>
      <w:proofErr w:type="spellEnd"/>
      <w:r w:rsidR="009B6DC3">
        <w:rPr>
          <w:bCs/>
        </w:rPr>
        <w:t>,</w:t>
      </w:r>
      <w:r w:rsidR="00E638A5">
        <w:rPr>
          <w:bCs/>
        </w:rPr>
        <w:t xml:space="preserve"> kolmandas</w:t>
      </w:r>
      <w:r w:rsidR="009B6DC3">
        <w:rPr>
          <w:bCs/>
        </w:rPr>
        <w:t xml:space="preserve"> </w:t>
      </w:r>
      <w:proofErr w:type="spellStart"/>
      <w:r w:rsidR="009B6DC3">
        <w:rPr>
          <w:bCs/>
        </w:rPr>
        <w:t>KTKSis</w:t>
      </w:r>
      <w:proofErr w:type="spellEnd"/>
      <w:r w:rsidR="009B6DC3">
        <w:rPr>
          <w:bCs/>
        </w:rPr>
        <w:t xml:space="preserve"> ja neljandas </w:t>
      </w:r>
      <w:r w:rsidRPr="001D7D4D" w:rsidR="000B4760">
        <w:rPr>
          <w:bCs/>
        </w:rPr>
        <w:t>sätestatakse seaduse jõustumi</w:t>
      </w:r>
      <w:r w:rsidR="000B4760">
        <w:rPr>
          <w:bCs/>
        </w:rPr>
        <w:t>saeg</w:t>
      </w:r>
      <w:r w:rsidR="00E638A5">
        <w:rPr>
          <w:bCs/>
        </w:rPr>
        <w:t>.</w:t>
      </w:r>
    </w:p>
    <w:p w:rsidR="009A7470" w:rsidP="002D6483" w:rsidRDefault="009A7470" w14:paraId="7E720BEF" w14:textId="77777777">
      <w:pPr>
        <w:jc w:val="both"/>
      </w:pPr>
    </w:p>
    <w:p w:rsidR="00E638A5" w:rsidP="002D6483" w:rsidRDefault="00AD7EE6" w14:paraId="6C36ED13" w14:textId="0A8CC77F">
      <w:pPr>
        <w:jc w:val="both"/>
        <w:rPr>
          <w:rFonts w:eastAsiaTheme="minorHAnsi"/>
        </w:rPr>
      </w:pPr>
      <w:r w:rsidRPr="009A7470">
        <w:t>K</w:t>
      </w:r>
      <w:r w:rsidRPr="009A7470" w:rsidR="000F4ACB">
        <w:t xml:space="preserve">una </w:t>
      </w:r>
      <w:r w:rsidRPr="004E0375" w:rsidR="009A7470">
        <w:t>Euroopa Parlamendi ja nõukogu määrusega (EL) 2023/2842</w:t>
      </w:r>
      <w:r w:rsidRPr="009A7470" w:rsidR="009A7470">
        <w:t xml:space="preserve"> tunnistatakse kehtetuks </w:t>
      </w:r>
      <w:r w:rsidRPr="004E0375" w:rsidR="009A7470">
        <w:t>komisjoni rakendusmäärus (EL) nr 404/2011</w:t>
      </w:r>
      <w:r w:rsidRPr="009A7470" w:rsidR="009A7470">
        <w:t xml:space="preserve"> ning viimast </w:t>
      </w:r>
      <w:r w:rsidRPr="009A7470">
        <w:t>asenda</w:t>
      </w:r>
      <w:r w:rsidRPr="004E0375" w:rsidR="009A7470">
        <w:t>takse</w:t>
      </w:r>
      <w:r w:rsidRPr="009A7470">
        <w:t xml:space="preserve"> uute määrustega, on vaja muuta </w:t>
      </w:r>
      <w:r w:rsidRPr="009A7470" w:rsidR="005F46EA">
        <w:t>vastavaid</w:t>
      </w:r>
      <w:r w:rsidRPr="009A7470">
        <w:t xml:space="preserve"> viited KPS</w:t>
      </w:r>
      <w:r w:rsidRPr="004E0375" w:rsidR="009A7470">
        <w:t>-</w:t>
      </w:r>
      <w:proofErr w:type="spellStart"/>
      <w:r w:rsidRPr="009A7470">
        <w:t>is</w:t>
      </w:r>
      <w:proofErr w:type="spellEnd"/>
      <w:r w:rsidRPr="009A7470">
        <w:t xml:space="preserve">. </w:t>
      </w:r>
      <w:r w:rsidR="009A7470">
        <w:t>K</w:t>
      </w:r>
      <w:r w:rsidRPr="00892DCB" w:rsidR="009A7470">
        <w:t>omisjoni rakendusmäärus</w:t>
      </w:r>
      <w:r w:rsidR="004E0375">
        <w:t>e</w:t>
      </w:r>
      <w:r w:rsidRPr="00892DCB" w:rsidR="009A7470">
        <w:t xml:space="preserve"> (EL) nr 404/2011</w:t>
      </w:r>
      <w:r w:rsidRPr="009A7470" w:rsidR="009A7470">
        <w:t xml:space="preserve"> </w:t>
      </w:r>
      <w:r w:rsidRPr="009A7470">
        <w:t>kehtetuks tunnistamisel jäävad üleminekuperioodil kehtima rakendusmääruse need sätted, mis puudutavad nõudeid, mis hakkavad kontrollimääruse alusel kehtima hiljem kui 10.</w:t>
      </w:r>
      <w:r w:rsidR="009A7470">
        <w:t xml:space="preserve"> jaanuarist </w:t>
      </w:r>
      <w:r w:rsidRPr="009A7470">
        <w:t>2026.</w:t>
      </w:r>
      <w:r w:rsidR="009A7470">
        <w:t xml:space="preserve"> a.</w:t>
      </w:r>
      <w:r w:rsidRPr="009A7470">
        <w:t xml:space="preserve"> Üleminekuperiood kestab kuni vastavate </w:t>
      </w:r>
      <w:r w:rsidR="009A7470">
        <w:t xml:space="preserve">kalanduse </w:t>
      </w:r>
      <w:r w:rsidRPr="009A7470">
        <w:t>kontrollimääruse sätete jõustumiseni.</w:t>
      </w:r>
      <w:r w:rsidRPr="009A7470">
        <w:rPr>
          <w:rFonts w:eastAsiaTheme="minorHAnsi"/>
        </w:rPr>
        <w:t xml:space="preserve"> Komisjon asendab </w:t>
      </w:r>
      <w:r w:rsidRPr="00892DCB" w:rsidR="009A7470">
        <w:t>komisjoni rakendusmäärus</w:t>
      </w:r>
      <w:r w:rsidR="009A7470">
        <w:t>e</w:t>
      </w:r>
      <w:r w:rsidRPr="00892DCB" w:rsidR="009A7470">
        <w:t xml:space="preserve"> (EL) nr 404/2011</w:t>
      </w:r>
      <w:r w:rsidRPr="009A7470" w:rsidR="009A7470">
        <w:t xml:space="preserve"> </w:t>
      </w:r>
      <w:r w:rsidRPr="009A7470">
        <w:rPr>
          <w:rFonts w:eastAsiaTheme="minorHAnsi"/>
        </w:rPr>
        <w:t>uu</w:t>
      </w:r>
      <w:r w:rsidR="009A7470">
        <w:rPr>
          <w:rFonts w:eastAsiaTheme="minorHAnsi"/>
        </w:rPr>
        <w:t>t</w:t>
      </w:r>
      <w:r w:rsidRPr="009A7470">
        <w:rPr>
          <w:rFonts w:eastAsiaTheme="minorHAnsi"/>
        </w:rPr>
        <w:t>e rakendus- ja delegeeritud määrus</w:t>
      </w:r>
      <w:r w:rsidR="004E0375">
        <w:rPr>
          <w:rFonts w:eastAsiaTheme="minorHAnsi"/>
        </w:rPr>
        <w:t>t</w:t>
      </w:r>
      <w:r w:rsidRPr="009A7470">
        <w:rPr>
          <w:rFonts w:eastAsiaTheme="minorHAnsi"/>
        </w:rPr>
        <w:t xml:space="preserve">ega ning mitmete väiksemate temaatiliste määrustega. Vastu on võetud harrastuspüügi andmete kogumist puudutav rakendusakt ning 2025. a </w:t>
      </w:r>
      <w:r w:rsidRPr="009A7470" w:rsidR="005F46EA">
        <w:rPr>
          <w:rFonts w:eastAsiaTheme="minorHAnsi"/>
        </w:rPr>
        <w:t>lõpus võetakse</w:t>
      </w:r>
      <w:r w:rsidRPr="009A7470">
        <w:rPr>
          <w:rFonts w:eastAsiaTheme="minorHAnsi"/>
        </w:rPr>
        <w:t xml:space="preserve"> vastu uus rakendusakt ja </w:t>
      </w:r>
      <w:r w:rsidRPr="009A7470">
        <w:rPr>
          <w:rFonts w:eastAsiaTheme="minorHAnsi"/>
        </w:rPr>
        <w:lastRenderedPageBreak/>
        <w:t xml:space="preserve">delegeeritud akt. Eraldi rakendusmäärus töötatakse välja kaalumise jaoks, mis on plaanis </w:t>
      </w:r>
      <w:r w:rsidRPr="009A7470" w:rsidR="005F46EA">
        <w:rPr>
          <w:rFonts w:eastAsiaTheme="minorHAnsi"/>
        </w:rPr>
        <w:t xml:space="preserve">vastu võtta </w:t>
      </w:r>
      <w:r w:rsidRPr="009A7470">
        <w:rPr>
          <w:rFonts w:eastAsiaTheme="minorHAnsi"/>
        </w:rPr>
        <w:t xml:space="preserve">2026. a algul. </w:t>
      </w:r>
      <w:r w:rsidR="009A7470">
        <w:rPr>
          <w:rFonts w:eastAsiaTheme="minorHAnsi"/>
        </w:rPr>
        <w:t>Uute k</w:t>
      </w:r>
      <w:r w:rsidRPr="009A7470">
        <w:rPr>
          <w:rFonts w:eastAsiaTheme="minorHAnsi"/>
        </w:rPr>
        <w:t xml:space="preserve">omisjoni rakendusmääruste viited </w:t>
      </w:r>
      <w:r w:rsidR="009A7470">
        <w:rPr>
          <w:rFonts w:eastAsiaTheme="minorHAnsi"/>
        </w:rPr>
        <w:t xml:space="preserve">eelnõus </w:t>
      </w:r>
      <w:r w:rsidRPr="009A7470">
        <w:rPr>
          <w:rFonts w:eastAsiaTheme="minorHAnsi"/>
        </w:rPr>
        <w:t>on märgitud tähega</w:t>
      </w:r>
      <w:r w:rsidRPr="009A7470" w:rsidR="009A7470">
        <w:rPr>
          <w:rFonts w:eastAsiaTheme="minorHAnsi"/>
        </w:rPr>
        <w:t xml:space="preserve"> </w:t>
      </w:r>
      <w:r w:rsidR="009A7470">
        <w:rPr>
          <w:rFonts w:eastAsiaTheme="minorHAnsi"/>
        </w:rPr>
        <w:t>„</w:t>
      </w:r>
      <w:r w:rsidRPr="009A7470" w:rsidR="009A7470">
        <w:rPr>
          <w:rFonts w:eastAsiaTheme="minorHAnsi"/>
        </w:rPr>
        <w:t>x</w:t>
      </w:r>
      <w:r w:rsidR="009A7470">
        <w:rPr>
          <w:rFonts w:eastAsiaTheme="minorHAnsi"/>
        </w:rPr>
        <w:t>“</w:t>
      </w:r>
      <w:r w:rsidRPr="009A7470">
        <w:rPr>
          <w:rFonts w:eastAsiaTheme="minorHAnsi"/>
        </w:rPr>
        <w:t xml:space="preserve">, sest vastavaid </w:t>
      </w:r>
      <w:r w:rsidR="00865660">
        <w:rPr>
          <w:rFonts w:eastAsiaTheme="minorHAnsi"/>
        </w:rPr>
        <w:t xml:space="preserve">määruseid </w:t>
      </w:r>
      <w:r w:rsidRPr="009A7470">
        <w:rPr>
          <w:rFonts w:eastAsiaTheme="minorHAnsi"/>
        </w:rPr>
        <w:t>pole.</w:t>
      </w:r>
    </w:p>
    <w:p w:rsidR="00E20781" w:rsidP="002D6483" w:rsidRDefault="00E20781" w14:paraId="5A34E330" w14:textId="77777777">
      <w:pPr>
        <w:jc w:val="both"/>
      </w:pPr>
    </w:p>
    <w:p w:rsidR="00DE6C99" w:rsidP="000B4760" w:rsidRDefault="00E638A5" w14:paraId="79DD0C3C" w14:textId="7F63C5DB">
      <w:pPr>
        <w:jc w:val="both"/>
        <w:rPr>
          <w:b/>
        </w:rPr>
      </w:pPr>
      <w:r w:rsidRPr="00513826">
        <w:rPr>
          <w:b/>
          <w:bCs/>
        </w:rPr>
        <w:t xml:space="preserve">2.1. </w:t>
      </w:r>
      <w:r w:rsidRPr="00513826" w:rsidR="00B07E05">
        <w:rPr>
          <w:b/>
        </w:rPr>
        <w:t xml:space="preserve">Kala </w:t>
      </w:r>
      <w:r w:rsidR="00E60B82">
        <w:rPr>
          <w:b/>
        </w:rPr>
        <w:t>oma tarbeks ostmine</w:t>
      </w:r>
      <w:r w:rsidRPr="00513826" w:rsidR="00B07E05">
        <w:rPr>
          <w:b/>
        </w:rPr>
        <w:t xml:space="preserve"> (eelnõu § 1 punkt</w:t>
      </w:r>
      <w:r w:rsidR="000D7331">
        <w:rPr>
          <w:b/>
        </w:rPr>
        <w:t>id</w:t>
      </w:r>
      <w:r w:rsidRPr="00513826" w:rsidR="00B07E05">
        <w:rPr>
          <w:b/>
        </w:rPr>
        <w:t xml:space="preserve"> </w:t>
      </w:r>
      <w:r w:rsidR="009B6DC3">
        <w:rPr>
          <w:b/>
        </w:rPr>
        <w:t>1</w:t>
      </w:r>
      <w:r w:rsidR="00CB7E5B">
        <w:rPr>
          <w:b/>
        </w:rPr>
        <w:t xml:space="preserve"> ja</w:t>
      </w:r>
      <w:r w:rsidRPr="00D93163" w:rsidR="0083367F">
        <w:rPr>
          <w:b/>
        </w:rPr>
        <w:t xml:space="preserve"> </w:t>
      </w:r>
      <w:r w:rsidR="00D93163">
        <w:rPr>
          <w:b/>
        </w:rPr>
        <w:t>2</w:t>
      </w:r>
      <w:r w:rsidRPr="00D93163" w:rsidR="00B07E05">
        <w:rPr>
          <w:b/>
        </w:rPr>
        <w:t>)</w:t>
      </w:r>
    </w:p>
    <w:p w:rsidR="00F603F9" w:rsidP="000B4760" w:rsidRDefault="00F603F9" w14:paraId="0E5E431E" w14:textId="77777777">
      <w:pPr>
        <w:jc w:val="both"/>
        <w:rPr>
          <w:b/>
        </w:rPr>
      </w:pPr>
    </w:p>
    <w:p w:rsidRPr="00CE02D2" w:rsidR="00EC5D9B" w:rsidP="000B4760" w:rsidRDefault="00F603F9" w14:paraId="1F43E2DE" w14:textId="5386B7CE">
      <w:pPr>
        <w:jc w:val="both"/>
        <w:rPr>
          <w:bCs/>
        </w:rPr>
      </w:pPr>
      <w:r>
        <w:rPr>
          <w:b/>
        </w:rPr>
        <w:t>Eelnõu § 1 punktiga 1</w:t>
      </w:r>
      <w:r w:rsidR="00D93163">
        <w:rPr>
          <w:b/>
        </w:rPr>
        <w:t xml:space="preserve"> ja 2</w:t>
      </w:r>
      <w:r>
        <w:rPr>
          <w:b/>
        </w:rPr>
        <w:t xml:space="preserve"> </w:t>
      </w:r>
      <w:r w:rsidR="00022923">
        <w:rPr>
          <w:bCs/>
        </w:rPr>
        <w:t>ajakohastatakse</w:t>
      </w:r>
      <w:r w:rsidRPr="004D6B0E">
        <w:rPr>
          <w:bCs/>
        </w:rPr>
        <w:t xml:space="preserve"> </w:t>
      </w:r>
      <w:r>
        <w:rPr>
          <w:bCs/>
        </w:rPr>
        <w:t>viited</w:t>
      </w:r>
      <w:r w:rsidR="00022923">
        <w:rPr>
          <w:bCs/>
        </w:rPr>
        <w:t xml:space="preserve"> </w:t>
      </w:r>
      <w:r w:rsidRPr="00022923" w:rsidR="00022923">
        <w:rPr>
          <w:bCs/>
        </w:rPr>
        <w:t>kalanduse kontrollimäärus</w:t>
      </w:r>
      <w:r w:rsidR="00022923">
        <w:rPr>
          <w:bCs/>
        </w:rPr>
        <w:t xml:space="preserve">ele </w:t>
      </w:r>
      <w:proofErr w:type="spellStart"/>
      <w:r>
        <w:rPr>
          <w:bCs/>
        </w:rPr>
        <w:t>KPSi</w:t>
      </w:r>
      <w:proofErr w:type="spellEnd"/>
      <w:r>
        <w:rPr>
          <w:bCs/>
        </w:rPr>
        <w:t xml:space="preserve"> § 10 lõike 8 punktides 1 ja 3, §</w:t>
      </w:r>
      <w:r w:rsidR="00BC6176">
        <w:rPr>
          <w:bCs/>
        </w:rPr>
        <w:t xml:space="preserve"> 10</w:t>
      </w:r>
      <w:r>
        <w:rPr>
          <w:bCs/>
        </w:rPr>
        <w:t xml:space="preserve"> lõikes 12 ning § 15 lõikes 3.</w:t>
      </w:r>
      <w:r w:rsidR="005A3871">
        <w:rPr>
          <w:bCs/>
        </w:rPr>
        <w:t xml:space="preserve"> </w:t>
      </w:r>
      <w:r w:rsidR="00CE02D2">
        <w:rPr>
          <w:bCs/>
        </w:rPr>
        <w:t xml:space="preserve">Muudatus vastab </w:t>
      </w:r>
      <w:r w:rsidRPr="00022923" w:rsidR="00022923">
        <w:rPr>
          <w:bCs/>
        </w:rPr>
        <w:t xml:space="preserve">kalanduse </w:t>
      </w:r>
      <w:r w:rsidR="00CE02D2">
        <w:rPr>
          <w:bCs/>
        </w:rPr>
        <w:t>kontrollimääruse artiklile 65, millega vähendatakse kogust, mida võib esmakokkuostu vormistamata eraisikule oma tarbeks müüa. Senise 30 k</w:t>
      </w:r>
      <w:r w:rsidR="00EC5D9B">
        <w:rPr>
          <w:bCs/>
        </w:rPr>
        <w:t>ilogrammi</w:t>
      </w:r>
      <w:r w:rsidR="00CE02D2">
        <w:rPr>
          <w:bCs/>
        </w:rPr>
        <w:t xml:space="preserve"> asemel võib eraisikule müüa ilma esmakokkuostu vormistamata 10 k</w:t>
      </w:r>
      <w:r w:rsidR="00EC5D9B">
        <w:rPr>
          <w:bCs/>
        </w:rPr>
        <w:t>ilogrammi</w:t>
      </w:r>
      <w:r w:rsidR="00CE02D2">
        <w:rPr>
          <w:bCs/>
        </w:rPr>
        <w:t xml:space="preserve"> kala või 2 isendit lõhe päevas. Muudatuse eesmärk on vähendada </w:t>
      </w:r>
      <w:r w:rsidR="008036AB">
        <w:rPr>
          <w:bCs/>
        </w:rPr>
        <w:t xml:space="preserve">päritolu tõendamata </w:t>
      </w:r>
      <w:r w:rsidR="00CE02D2">
        <w:rPr>
          <w:bCs/>
        </w:rPr>
        <w:t>liikuva kala koguseid</w:t>
      </w:r>
      <w:r w:rsidR="00022982">
        <w:rPr>
          <w:bCs/>
        </w:rPr>
        <w:t xml:space="preserve">, mis teenib </w:t>
      </w:r>
      <w:r w:rsidRPr="00022982" w:rsidR="00022982">
        <w:rPr>
          <w:bCs/>
        </w:rPr>
        <w:t>loodusressurs</w:t>
      </w:r>
      <w:r w:rsidR="00022982">
        <w:rPr>
          <w:bCs/>
        </w:rPr>
        <w:t>s</w:t>
      </w:r>
      <w:r w:rsidRPr="00022982" w:rsidR="00022982">
        <w:rPr>
          <w:bCs/>
        </w:rPr>
        <w:t>id</w:t>
      </w:r>
      <w:r w:rsidR="00022982">
        <w:rPr>
          <w:bCs/>
        </w:rPr>
        <w:t>e parema kaitse eesmärki.</w:t>
      </w:r>
    </w:p>
    <w:p w:rsidR="00EC5D9B" w:rsidP="000B4760" w:rsidRDefault="00EC5D9B" w14:paraId="14DF7AAB" w14:textId="4FBFA29E">
      <w:pPr>
        <w:jc w:val="both"/>
        <w:rPr>
          <w:bCs/>
        </w:rPr>
      </w:pPr>
    </w:p>
    <w:p w:rsidR="004E0375" w:rsidP="000B4760" w:rsidRDefault="004E0375" w14:paraId="30BBB02C" w14:textId="77777777">
      <w:pPr>
        <w:jc w:val="both"/>
        <w:rPr>
          <w:bCs/>
        </w:rPr>
      </w:pPr>
    </w:p>
    <w:p w:rsidR="00B07E05" w:rsidP="00B07E05" w:rsidRDefault="00E638A5" w14:paraId="656FF2B1" w14:textId="5969B359">
      <w:pPr>
        <w:jc w:val="both"/>
        <w:rPr>
          <w:b/>
          <w:bCs/>
        </w:rPr>
      </w:pPr>
      <w:bookmarkStart w:name="_Hlk195689947" w:id="13"/>
      <w:bookmarkStart w:name="_Hlk207815182" w:id="14"/>
      <w:bookmarkStart w:name="_Hlk195715505" w:id="15"/>
      <w:r w:rsidRPr="00513826">
        <w:rPr>
          <w:b/>
          <w:bCs/>
        </w:rPr>
        <w:t xml:space="preserve">2.2. </w:t>
      </w:r>
      <w:r w:rsidRPr="00513826" w:rsidR="00B07E05">
        <w:rPr>
          <w:b/>
          <w:bCs/>
        </w:rPr>
        <w:t xml:space="preserve">Kala </w:t>
      </w:r>
      <w:bookmarkStart w:name="_Hlk191641461" w:id="16"/>
      <w:r w:rsidR="00EE5889">
        <w:rPr>
          <w:b/>
          <w:bCs/>
        </w:rPr>
        <w:t>päritolu tõendamine</w:t>
      </w:r>
      <w:r w:rsidR="00687E1B">
        <w:rPr>
          <w:b/>
          <w:bCs/>
        </w:rPr>
        <w:t xml:space="preserve"> </w:t>
      </w:r>
      <w:bookmarkEnd w:id="13"/>
      <w:r w:rsidR="0080401C">
        <w:rPr>
          <w:b/>
          <w:bCs/>
        </w:rPr>
        <w:t>ning kalapüügi- ja vesiviljelustoodete</w:t>
      </w:r>
      <w:r w:rsidR="00BC6176">
        <w:rPr>
          <w:b/>
          <w:bCs/>
        </w:rPr>
        <w:t xml:space="preserve"> partii</w:t>
      </w:r>
      <w:r w:rsidR="0080401C">
        <w:rPr>
          <w:b/>
          <w:bCs/>
        </w:rPr>
        <w:t xml:space="preserve"> </w:t>
      </w:r>
      <w:r w:rsidR="00BC6176">
        <w:rPr>
          <w:b/>
          <w:bCs/>
        </w:rPr>
        <w:t>jälgitavus</w:t>
      </w:r>
      <w:r w:rsidR="0080401C">
        <w:rPr>
          <w:b/>
          <w:bCs/>
        </w:rPr>
        <w:t xml:space="preserve"> </w:t>
      </w:r>
      <w:r w:rsidRPr="00513826" w:rsidR="00B07E05">
        <w:rPr>
          <w:b/>
          <w:bCs/>
        </w:rPr>
        <w:t>(eelnõu §</w:t>
      </w:r>
      <w:r w:rsidR="009B6DC3">
        <w:rPr>
          <w:b/>
          <w:bCs/>
        </w:rPr>
        <w:t xml:space="preserve"> 1 punk</w:t>
      </w:r>
      <w:r w:rsidR="00B32A11">
        <w:rPr>
          <w:b/>
          <w:bCs/>
        </w:rPr>
        <w:t xml:space="preserve">t </w:t>
      </w:r>
      <w:r w:rsidR="00D93163">
        <w:rPr>
          <w:b/>
          <w:bCs/>
        </w:rPr>
        <w:t>3</w:t>
      </w:r>
      <w:r w:rsidR="009B6DC3">
        <w:rPr>
          <w:b/>
          <w:bCs/>
        </w:rPr>
        <w:t xml:space="preserve"> ja</w:t>
      </w:r>
      <w:r w:rsidRPr="00513826" w:rsidR="00B07E05">
        <w:rPr>
          <w:b/>
          <w:bCs/>
        </w:rPr>
        <w:t xml:space="preserve"> </w:t>
      </w:r>
      <w:r w:rsidR="009B6DC3">
        <w:rPr>
          <w:b/>
          <w:bCs/>
        </w:rPr>
        <w:t>§ 3</w:t>
      </w:r>
      <w:r w:rsidRPr="00513826" w:rsidR="00B07E05">
        <w:rPr>
          <w:b/>
          <w:bCs/>
        </w:rPr>
        <w:t xml:space="preserve"> punktid </w:t>
      </w:r>
      <w:r w:rsidR="006F5E64">
        <w:rPr>
          <w:b/>
          <w:bCs/>
        </w:rPr>
        <w:t>1</w:t>
      </w:r>
      <w:r w:rsidR="004E0375">
        <w:rPr>
          <w:b/>
          <w:bCs/>
        </w:rPr>
        <w:t>- 5</w:t>
      </w:r>
      <w:r w:rsidRPr="00513826" w:rsidR="00B07E05">
        <w:rPr>
          <w:b/>
          <w:bCs/>
        </w:rPr>
        <w:t>)</w:t>
      </w:r>
      <w:bookmarkEnd w:id="16"/>
    </w:p>
    <w:p w:rsidR="005A3871" w:rsidP="00B07E05" w:rsidRDefault="005A3871" w14:paraId="731EBAB4" w14:textId="77777777">
      <w:pPr>
        <w:jc w:val="both"/>
        <w:rPr>
          <w:b/>
          <w:bCs/>
        </w:rPr>
      </w:pPr>
    </w:p>
    <w:bookmarkEnd w:id="14"/>
    <w:p w:rsidR="008802C7" w:rsidP="00CE02D2" w:rsidRDefault="00CE02D2" w14:paraId="287E158B" w14:textId="2E8FD590">
      <w:pPr>
        <w:jc w:val="both"/>
      </w:pPr>
      <w:r w:rsidRPr="00CE02D2">
        <w:t>Kalapüügi- ja vesiviljelustoote päritolu peab kontrollimääruse artiklite 56a ja 58 kohaselt olema elektrooniliselt tarneahela igas etapis tõendatav pärast esmakokkuostu kuni jaemüügini. Kalapüügi- või vesiviljelustoote partiide kohta nõutud teavet täiendatakse selliselt, et igas etapis on võimalik püügireisini</w:t>
      </w:r>
      <w:r w:rsidR="008E312D">
        <w:t xml:space="preserve"> või </w:t>
      </w:r>
      <w:r w:rsidRPr="00CE02D2">
        <w:t>korjeni tuvastada, milliselt püügireisil</w:t>
      </w:r>
      <w:r w:rsidR="008036AB">
        <w:t>t</w:t>
      </w:r>
      <w:r w:rsidRPr="00CE02D2">
        <w:t xml:space="preserve"> või vesiviljeluse üksusest toode pärineb. Partiid</w:t>
      </w:r>
      <w:r w:rsidR="008E312D">
        <w:t>ega</w:t>
      </w:r>
      <w:r w:rsidRPr="00CE02D2">
        <w:t xml:space="preserve"> </w:t>
      </w:r>
      <w:r w:rsidR="008E312D">
        <w:t xml:space="preserve">kaasas </w:t>
      </w:r>
      <w:r w:rsidRPr="00CE02D2" w:rsidR="008E312D">
        <w:t>pea</w:t>
      </w:r>
      <w:r w:rsidR="008E312D">
        <w:t>b</w:t>
      </w:r>
      <w:r w:rsidRPr="00CE02D2">
        <w:t xml:space="preserve"> olema selli</w:t>
      </w:r>
      <w:r w:rsidR="008E312D">
        <w:t>ne teave</w:t>
      </w:r>
      <w:r w:rsidRPr="00CE02D2">
        <w:t xml:space="preserve">, et nad oleksid jälgitavad igas tarneahela etapis kuni jaemüügini. Käitajad, kelle valduses tooted on, peavad pidama </w:t>
      </w:r>
      <w:r w:rsidRPr="008036AB">
        <w:t xml:space="preserve">partiide kohta elektrooniliselt arvestust partiide kohta nõutava minimaalse teabe ulatuses ning tegema selle info elektrooniliselt teatavaks ka järgmisele käitajale, kellele tooteid tarnitakse. </w:t>
      </w:r>
      <w:r w:rsidR="00D0506D">
        <w:t xml:space="preserve">Minimaalseks </w:t>
      </w:r>
      <w:r w:rsidR="00B63048">
        <w:t>partii kohta e</w:t>
      </w:r>
      <w:r w:rsidR="00805B33">
        <w:t>sitatavaks</w:t>
      </w:r>
      <w:r w:rsidR="00B63048">
        <w:t xml:space="preserve"> </w:t>
      </w:r>
      <w:r w:rsidR="00D0506D">
        <w:t>teabeks</w:t>
      </w:r>
      <w:r w:rsidR="008802C7">
        <w:t>, mi</w:t>
      </w:r>
      <w:r w:rsidR="002F3FB4">
        <w:t>da käitaja</w:t>
      </w:r>
      <w:r w:rsidR="008802C7">
        <w:t xml:space="preserve"> igas etapis partii kohta kogu</w:t>
      </w:r>
      <w:r w:rsidR="002F3FB4">
        <w:t>b</w:t>
      </w:r>
      <w:r w:rsidR="008802C7">
        <w:t xml:space="preserve"> ja esita</w:t>
      </w:r>
      <w:r w:rsidR="002F3FB4">
        <w:t>b</w:t>
      </w:r>
      <w:r w:rsidR="008802C7">
        <w:t xml:space="preserve"> </w:t>
      </w:r>
      <w:r w:rsidR="00D0506D">
        <w:t>on partii identifitseerimisnumber, partiisse kuuluvate kalatoodete püügireisi identifitseerimisnumber või numbrid</w:t>
      </w:r>
      <w:r w:rsidR="00A62C9A">
        <w:t xml:space="preserve"> või püügipäeva kordumatu identifitseerimisnumber või - numbrid</w:t>
      </w:r>
      <w:r w:rsidR="00D0506D">
        <w:t xml:space="preserve">, partiisse kuuluvate vesiviljelustoodete tootja või kalakasvandusüksuse nimi ja registreerimisnumber, imporditud toodete puhul püügilaevade number või püügisertifikaadi number, kala nimetus, geograafiline piirkond või veekogu, millest kala on püütud või kasvatatud, püügivahendi liik, püügi või korje kuupäev, kogus või isendite arv, eraldi teave alammõõdust väiksemate isendite kohta, ning ühiste turustusnormide kohane teave. </w:t>
      </w:r>
      <w:r w:rsidR="003620F4">
        <w:t>Muudatuse e</w:t>
      </w:r>
      <w:r w:rsidRPr="008036AB">
        <w:t>esmär</w:t>
      </w:r>
      <w:r w:rsidR="008036AB">
        <w:t>giks on</w:t>
      </w:r>
      <w:r w:rsidR="0075519B">
        <w:t xml:space="preserve"> </w:t>
      </w:r>
      <w:r w:rsidR="00B63048">
        <w:t>eba</w:t>
      </w:r>
      <w:r w:rsidR="0046722D">
        <w:t>seadusliku</w:t>
      </w:r>
      <w:r w:rsidR="00B63048">
        <w:t xml:space="preserve">, teatamata ja reguleerimata kalapüügi tõkestamine, </w:t>
      </w:r>
      <w:r w:rsidRPr="00CE02D2">
        <w:t>järelevalve tõhustamine</w:t>
      </w:r>
      <w:r w:rsidR="003620F4">
        <w:t>,</w:t>
      </w:r>
      <w:r w:rsidR="008E312D">
        <w:t xml:space="preserve"> mis tagab </w:t>
      </w:r>
      <w:r w:rsidRPr="00022982" w:rsidR="008E312D">
        <w:rPr>
          <w:bCs/>
        </w:rPr>
        <w:t>loodusressurs</w:t>
      </w:r>
      <w:r w:rsidR="008E312D">
        <w:rPr>
          <w:bCs/>
        </w:rPr>
        <w:t>s</w:t>
      </w:r>
      <w:r w:rsidRPr="00022982" w:rsidR="008E312D">
        <w:rPr>
          <w:bCs/>
        </w:rPr>
        <w:t>id</w:t>
      </w:r>
      <w:r w:rsidR="008E312D">
        <w:rPr>
          <w:bCs/>
        </w:rPr>
        <w:t xml:space="preserve">e parema kaitse, samuti </w:t>
      </w:r>
      <w:r w:rsidR="003620F4">
        <w:t>toiduohutuse tagamine ning ausale konkurentsile kaasa aitamine</w:t>
      </w:r>
      <w:r w:rsidRPr="00CE02D2">
        <w:t>. See nõue puudutab EL-i vetest (sh siseveed) pärinevaid kalapüügitoote</w:t>
      </w:r>
      <w:r w:rsidR="006F5E64">
        <w:t>i</w:t>
      </w:r>
      <w:r w:rsidRPr="00CE02D2">
        <w:t>d, vesiviljelustooteid ning kolmandatest riikidest imporditud kalapüügi- ja vesiviljelustooteid.</w:t>
      </w:r>
      <w:r w:rsidR="006F5E64">
        <w:t xml:space="preserve"> </w:t>
      </w:r>
      <w:r w:rsidR="00D0506D">
        <w:t>Kehtivaid nõudeid täiendatakse</w:t>
      </w:r>
      <w:r w:rsidR="008802C7">
        <w:t xml:space="preserve"> järgmise teabega: kalapüügitoodete puhul püügireisi või püügipäeva kordumatu numbri või numbritega, vesiviljelustoote puhul vesiviljeluse tootmisüksuse registreerimisnumbriga ja EL-i imporditava kalapüügi- või vesiviljelustoote puhul püügilaeva IMO numbriga</w:t>
      </w:r>
      <w:r w:rsidR="002F3FB4">
        <w:t xml:space="preserve">. </w:t>
      </w:r>
      <w:r w:rsidR="006A697B">
        <w:t>Täiendava teabe lisamise</w:t>
      </w:r>
      <w:r w:rsidR="002F3FB4">
        <w:t xml:space="preserve"> eesmärk on tõendada, milliselt püügireisilt või</w:t>
      </w:r>
      <w:r w:rsidR="008919F7">
        <w:t xml:space="preserve"> millisest</w:t>
      </w:r>
      <w:r w:rsidR="002F3FB4">
        <w:t xml:space="preserve"> korjest kalapüügi- või vesiviljelustoode pärineb</w:t>
      </w:r>
      <w:r w:rsidR="00E45D3C">
        <w:t>, et tõkestada ebaseaduslikku, teatamata ja reguleerimata kalapüüki</w:t>
      </w:r>
      <w:r w:rsidR="002F3FB4">
        <w:t>.</w:t>
      </w:r>
      <w:r w:rsidR="006F5E64">
        <w:t xml:space="preserve"> Vastavustabel olemasolevate nõuete ja uute ning toiduohutuse nõuete kohta on toodud </w:t>
      </w:r>
      <w:r w:rsidR="00BC6176">
        <w:t xml:space="preserve">eelnõu seletuskirja </w:t>
      </w:r>
      <w:r w:rsidR="006F5E64">
        <w:t xml:space="preserve">lisas </w:t>
      </w:r>
      <w:r w:rsidR="00342517">
        <w:t>3</w:t>
      </w:r>
      <w:r w:rsidR="006F5E64">
        <w:t>.</w:t>
      </w:r>
    </w:p>
    <w:p w:rsidR="008E312D" w:rsidP="00CE02D2" w:rsidRDefault="008E312D" w14:paraId="3AD1F24A" w14:textId="77777777">
      <w:pPr>
        <w:jc w:val="both"/>
      </w:pPr>
    </w:p>
    <w:p w:rsidR="00CE02D2" w:rsidP="00CE02D2" w:rsidRDefault="00CE02D2" w14:paraId="0A084591" w14:textId="0191CA9C">
      <w:pPr>
        <w:jc w:val="both"/>
      </w:pPr>
      <w:r w:rsidRPr="00CE02D2">
        <w:t>10.</w:t>
      </w:r>
      <w:r w:rsidR="005430F9">
        <w:t xml:space="preserve"> jaanuarist </w:t>
      </w:r>
      <w:r w:rsidRPr="00CE02D2">
        <w:t>2026</w:t>
      </w:r>
      <w:r w:rsidR="005430F9">
        <w:t>. a</w:t>
      </w:r>
      <w:r w:rsidRPr="00CE02D2">
        <w:t xml:space="preserve"> jõustuvad muudatused puudutavad</w:t>
      </w:r>
      <w:r w:rsidR="005430F9">
        <w:t xml:space="preserve"> </w:t>
      </w:r>
      <w:r w:rsidRPr="00822492" w:rsidR="006F5E64">
        <w:rPr>
          <w:bdr w:val="none" w:color="auto" w:sz="0" w:space="0" w:frame="1"/>
          <w:lang w:eastAsia="et-EE"/>
        </w:rPr>
        <w:t>nõukogu määruse</w:t>
      </w:r>
      <w:r w:rsidR="006F5E64">
        <w:rPr>
          <w:bdr w:val="none" w:color="auto" w:sz="0" w:space="0" w:frame="1"/>
          <w:lang w:eastAsia="et-EE"/>
        </w:rPr>
        <w:t>s</w:t>
      </w:r>
      <w:r w:rsidRPr="00822492" w:rsidR="006F5E64">
        <w:rPr>
          <w:bdr w:val="none" w:color="auto" w:sz="0" w:space="0" w:frame="1"/>
          <w:lang w:eastAsia="et-EE"/>
        </w:rPr>
        <w:t xml:space="preserve"> (EMÜ) nr 2658/87</w:t>
      </w:r>
      <w:r w:rsidRPr="008C43F2" w:rsidR="008C43F2">
        <w:rPr>
          <w:bdr w:val="none" w:color="auto" w:sz="0" w:space="0" w:frame="1"/>
          <w:lang w:eastAsia="et-EE"/>
        </w:rPr>
        <w:t>, tariifi- ja statistikanomenklatuuri ning ühise tollitariifistiku kohta</w:t>
      </w:r>
      <w:r w:rsidR="008C43F2">
        <w:rPr>
          <w:bdr w:val="none" w:color="auto" w:sz="0" w:space="0" w:frame="1"/>
          <w:lang w:eastAsia="et-EE"/>
        </w:rPr>
        <w:t xml:space="preserve"> (</w:t>
      </w:r>
      <w:r w:rsidRPr="008C43F2" w:rsidR="008C43F2">
        <w:rPr>
          <w:bdr w:val="none" w:color="auto" w:sz="0" w:space="0" w:frame="1"/>
          <w:lang w:eastAsia="et-EE"/>
        </w:rPr>
        <w:t>EÜT L 256, 7.9.1987, lk 1–</w:t>
      </w:r>
      <w:r w:rsidR="00BC6176">
        <w:rPr>
          <w:bdr w:val="none" w:color="auto" w:sz="0" w:space="0" w:frame="1"/>
          <w:lang w:eastAsia="et-EE"/>
        </w:rPr>
        <w:t> </w:t>
      </w:r>
      <w:r w:rsidRPr="008C43F2" w:rsidR="008C43F2">
        <w:rPr>
          <w:bdr w:val="none" w:color="auto" w:sz="0" w:space="0" w:frame="1"/>
          <w:lang w:eastAsia="et-EE"/>
        </w:rPr>
        <w:t>675</w:t>
      </w:r>
      <w:r w:rsidR="008C43F2">
        <w:rPr>
          <w:bdr w:val="none" w:color="auto" w:sz="0" w:space="0" w:frame="1"/>
          <w:lang w:eastAsia="et-EE"/>
        </w:rPr>
        <w:t xml:space="preserve">) </w:t>
      </w:r>
      <w:r w:rsidR="006F5E64">
        <w:rPr>
          <w:bdr w:val="none" w:color="auto" w:sz="0" w:space="0" w:frame="1"/>
          <w:lang w:eastAsia="et-EE"/>
        </w:rPr>
        <w:t xml:space="preserve">sätestatud </w:t>
      </w:r>
      <w:r w:rsidRPr="00CE02D2">
        <w:t>kombineeritud nomenklatuuri gruppi 3</w:t>
      </w:r>
      <w:r w:rsidR="00C96127">
        <w:t xml:space="preserve">, </w:t>
      </w:r>
      <w:r w:rsidRPr="00C96127" w:rsidR="00C96127">
        <w:t xml:space="preserve">milleks on elus, värske, jahutatud, külmutatud kuivatatud, soolatud või soolvees, külm- või kuumsuitsukala, kalafilee, vähid ja molluskid. </w:t>
      </w:r>
      <w:r w:rsidRPr="00CE02D2">
        <w:t xml:space="preserve">Kombineeritud nomenklatuuri grupi 16 rubriikidesse 1604 ja 1605 ning grupi 12 </w:t>
      </w:r>
      <w:r w:rsidR="006F5E64">
        <w:t xml:space="preserve">(kalakonservid) </w:t>
      </w:r>
      <w:r w:rsidRPr="00CE02D2">
        <w:t xml:space="preserve">alamrubriiki 1212 21 </w:t>
      </w:r>
      <w:r w:rsidR="006F5E64">
        <w:t xml:space="preserve">(vetikad) </w:t>
      </w:r>
      <w:r w:rsidRPr="00CE02D2">
        <w:t xml:space="preserve">kuuluvate kalapüügi- ja vesiviljelustoodete partiide osas jõustuvad muudatused </w:t>
      </w:r>
      <w:r w:rsidRPr="001145F7">
        <w:t>10.</w:t>
      </w:r>
      <w:r w:rsidR="008C43F2">
        <w:t xml:space="preserve"> jaanuaril </w:t>
      </w:r>
      <w:r w:rsidRPr="001145F7">
        <w:t>2029</w:t>
      </w:r>
      <w:r w:rsidR="008C43F2">
        <w:t>. a</w:t>
      </w:r>
      <w:r w:rsidRPr="001145F7">
        <w:t>.</w:t>
      </w:r>
      <w:r w:rsidRPr="001145F7">
        <w:rPr>
          <w:vertAlign w:val="superscript"/>
        </w:rPr>
        <w:footnoteReference w:id="3"/>
      </w:r>
    </w:p>
    <w:p w:rsidR="003739E2" w:rsidP="00CE02D2" w:rsidRDefault="003739E2" w14:paraId="1CD2E822" w14:textId="77777777">
      <w:pPr>
        <w:jc w:val="both"/>
      </w:pPr>
    </w:p>
    <w:p w:rsidR="003739E2" w:rsidP="003739E2" w:rsidRDefault="003739E2" w14:paraId="0BCEC04F" w14:textId="46783FD8">
      <w:pPr>
        <w:jc w:val="both"/>
      </w:pPr>
      <w:r w:rsidRPr="476BBB65" w:rsidR="003739E2">
        <w:rPr>
          <w:b w:val="1"/>
          <w:bCs w:val="1"/>
        </w:rPr>
        <w:t>Eelnõu § 1 p</w:t>
      </w:r>
      <w:r w:rsidRPr="476BBB65" w:rsidR="003739E2">
        <w:rPr>
          <w:b w:val="1"/>
          <w:bCs w:val="1"/>
        </w:rPr>
        <w:t xml:space="preserve">unktiga </w:t>
      </w:r>
      <w:r w:rsidRPr="476BBB65" w:rsidR="00D93163">
        <w:rPr>
          <w:b w:val="1"/>
          <w:bCs w:val="1"/>
        </w:rPr>
        <w:t>3</w:t>
      </w:r>
      <w:r w:rsidR="003739E2">
        <w:rPr/>
        <w:t xml:space="preserve"> muudetakse tervikuna paragrahvi 13. </w:t>
      </w:r>
      <w:r w:rsidR="00A94234">
        <w:rPr/>
        <w:t>Kavandatava KPS § 13 l</w:t>
      </w:r>
      <w:r w:rsidR="003739E2">
        <w:rPr/>
        <w:t>õikega 1 sätestatakse üldnõue, et kala ja veetaime päritolu peab olema tõendatud. Kutselisel kalapüügil on dokumendid, millega saab kala- ja veetaime päritolu tõendada</w:t>
      </w:r>
      <w:r w:rsidR="00A94234">
        <w:rPr/>
        <w:t xml:space="preserve"> nimetatud KPS</w:t>
      </w:r>
      <w:r w:rsidR="003739E2">
        <w:rPr/>
        <w:t xml:space="preserve"> § 61 lõikes 1, harrastuspüügil on päritolu tõendavaks dokumendiks isikut tõendav dokument. </w:t>
      </w:r>
      <w:r w:rsidR="00A94234">
        <w:rPr/>
        <w:t xml:space="preserve">Eripüügil püütud kala päritolu tõendavaks dokumendiks </w:t>
      </w:r>
      <w:r w:rsidR="00A94234">
        <w:rPr/>
        <w:t>on</w:t>
      </w:r>
      <w:r w:rsidR="00A94234">
        <w:rPr/>
        <w:t xml:space="preserve"> loa omaniku või loale kantud püüdja isikut tõendav dokument või esmakokkuostukviitung.</w:t>
      </w:r>
      <w:r w:rsidR="00A94234">
        <w:rPr/>
        <w:t xml:space="preserve"> Seega dokumentides, millega on võimalik tõendad</w:t>
      </w:r>
      <w:r w:rsidR="009E1435">
        <w:rPr/>
        <w:t>a</w:t>
      </w:r>
      <w:r w:rsidR="00A94234">
        <w:rPr/>
        <w:t xml:space="preserve"> </w:t>
      </w:r>
      <w:commentRangeStart w:id="1931923731"/>
      <w:r w:rsidR="00A94234">
        <w:rPr/>
        <w:t>kala</w:t>
      </w:r>
      <w:commentRangeEnd w:id="1931923731"/>
      <w:r>
        <w:rPr>
          <w:rStyle w:val="CommentReference"/>
        </w:rPr>
        <w:commentReference w:id="1931923731"/>
      </w:r>
      <w:r w:rsidR="00A94234">
        <w:rPr/>
        <w:t xml:space="preserve"> päritolu</w:t>
      </w:r>
      <w:r w:rsidR="009E1435">
        <w:rPr/>
        <w:t>,</w:t>
      </w:r>
      <w:r w:rsidR="00A94234">
        <w:rPr/>
        <w:t xml:space="preserve"> sisulist muudatust ei kaasne. Kavandatava KPS § 13 </w:t>
      </w:r>
      <w:r w:rsidR="009B720F">
        <w:rPr/>
        <w:t>l</w:t>
      </w:r>
      <w:r w:rsidR="003739E2">
        <w:rPr/>
        <w:t xml:space="preserve">õikega 2 sätestatakse, et </w:t>
      </w:r>
      <w:commentRangeStart w:id="655879641"/>
      <w:r w:rsidR="003739E2">
        <w:rPr/>
        <w:t xml:space="preserve">kala impordi ja reekspordi puhul on kala päritolu </w:t>
      </w:r>
      <w:commentRangeEnd w:id="655879641"/>
      <w:r>
        <w:rPr>
          <w:rStyle w:val="CommentReference"/>
        </w:rPr>
        <w:commentReference w:id="655879641"/>
      </w:r>
      <w:r w:rsidR="003739E2">
        <w:rPr/>
        <w:t xml:space="preserve">tõendavaks dokumendiks püügisertifikaat, mis on nõutav </w:t>
      </w:r>
      <w:r w:rsidR="009B720F">
        <w:rPr/>
        <w:t>nõukogu määruse (EÜ) nr 1005/2008, millega luuakse ühenduse süsteem ebaseadusliku, teatamata ja reguleerimata kalapüügi vältimiseks, ärahoidmiseks ja lõpetamiseks ning muudetakse määrusi (EMÜ) nr 2847/93, (EÜ) nr 1936/2001 ja (EÜ) nr 601/2004 ning tunnistatakse kehtetuks määrused (EÜ) nr 1093/94 ja (EÜ) nr 1447/1999 (ELT L 286, 29.10.2008, lk 1–32)</w:t>
      </w:r>
      <w:r w:rsidR="009B720F">
        <w:rPr/>
        <w:t xml:space="preserve"> </w:t>
      </w:r>
      <w:r w:rsidR="003739E2">
        <w:rPr/>
        <w:t xml:space="preserve">(edaspidi </w:t>
      </w:r>
      <w:r w:rsidRPr="476BBB65" w:rsidR="003739E2">
        <w:rPr>
          <w:i w:val="1"/>
          <w:iCs w:val="1"/>
        </w:rPr>
        <w:t>ETR määrus</w:t>
      </w:r>
      <w:r w:rsidR="003739E2">
        <w:rPr/>
        <w:t xml:space="preserve">) </w:t>
      </w:r>
      <w:r w:rsidR="009B720F">
        <w:rPr/>
        <w:t>kohaselt</w:t>
      </w:r>
      <w:r w:rsidR="003739E2">
        <w:rPr/>
        <w:t xml:space="preserve">. Eraldi ei sätestata enam kolmanda riigi kalalaeva lossimisel päritolu tõendavateks dokumentideks sadamariigi kontrollidokumenti, eelteadet, lossimisdeklaratsiooni ja </w:t>
      </w:r>
      <w:r w:rsidR="003739E2">
        <w:rPr/>
        <w:t>ümberlaadimisdeklaratsiooni</w:t>
      </w:r>
      <w:r w:rsidR="003739E2">
        <w:rPr/>
        <w:t xml:space="preserve">, sest tegemist on kala impordiga, mille puhul on püügisertifikaat niikuinii kohustuslik. </w:t>
      </w:r>
      <w:r w:rsidR="00EE28AB">
        <w:rPr/>
        <w:t>Kavandatava KPS § 13 l</w:t>
      </w:r>
      <w:r w:rsidR="003739E2">
        <w:rPr/>
        <w:t>õikega 3 sätestatakse, et kala ja veetaime päritolu tõendamist ei ole vaja tõendada oma tarbeks ostu puhul juhul kui kogus ühes päevas ei ületa 10 k</w:t>
      </w:r>
      <w:r w:rsidR="00B2130F">
        <w:rPr/>
        <w:t>ilogrammi</w:t>
      </w:r>
      <w:r w:rsidR="003739E2">
        <w:rPr/>
        <w:t xml:space="preserve"> või kahte lõhet isiku kohta. Nimetatud piirmäärad on sätestatud </w:t>
      </w:r>
      <w:r w:rsidR="00B2130F">
        <w:rPr/>
        <w:t xml:space="preserve">kalanduse </w:t>
      </w:r>
      <w:r w:rsidR="003739E2">
        <w:rPr/>
        <w:t>kontrollimääruse artikli 58 lõikes 8</w:t>
      </w:r>
      <w:r w:rsidR="009E1435">
        <w:rPr/>
        <w:t xml:space="preserve"> ja artiklis 65</w:t>
      </w:r>
      <w:r w:rsidR="003739E2">
        <w:rPr/>
        <w:t xml:space="preserve">. </w:t>
      </w:r>
      <w:r w:rsidR="00EE28AB">
        <w:rPr/>
        <w:t>Kavandatava KPS § 13 l</w:t>
      </w:r>
      <w:r w:rsidR="003739E2">
        <w:rPr/>
        <w:t xml:space="preserve">õikega 4 kehtestatakse </w:t>
      </w:r>
      <w:r w:rsidR="00B2130F">
        <w:rPr/>
        <w:t xml:space="preserve">kalandus </w:t>
      </w:r>
      <w:r w:rsidR="003739E2">
        <w:rPr/>
        <w:t>kontrollimääruse</w:t>
      </w:r>
      <w:r w:rsidR="00B2130F">
        <w:rPr/>
        <w:t xml:space="preserve"> artiklis </w:t>
      </w:r>
      <w:r w:rsidR="009E1435">
        <w:rPr/>
        <w:t>69</w:t>
      </w:r>
      <w:r w:rsidR="00B2130F">
        <w:rPr/>
        <w:t xml:space="preserve"> lõikes </w:t>
      </w:r>
      <w:r w:rsidR="009E1435">
        <w:rPr/>
        <w:t>6</w:t>
      </w:r>
      <w:r w:rsidR="003739E2">
        <w:rPr/>
        <w:t xml:space="preserve"> sätestatud erand transpordidokumendile juhul kui kala ja veetaime transport toimub sadamaalal või kuni 25</w:t>
      </w:r>
      <w:r w:rsidR="00EE28AB">
        <w:rPr/>
        <w:t> </w:t>
      </w:r>
      <w:r w:rsidR="003739E2">
        <w:rPr/>
        <w:t>k</w:t>
      </w:r>
      <w:r w:rsidR="00B2130F">
        <w:rPr/>
        <w:t>ilomeetri</w:t>
      </w:r>
      <w:r w:rsidR="003739E2">
        <w:rPr/>
        <w:t xml:space="preserve"> kaugusele lossimiskohast. </w:t>
      </w:r>
      <w:r w:rsidR="00EE28AB">
        <w:rPr/>
        <w:t xml:space="preserve">Antud säte võimaldab nimetatud tingimustel mitte koostada transpordidokumenti, küll aga kala päritolu tõendamise nõue jääb kehtima. </w:t>
      </w:r>
      <w:r w:rsidR="003739E2">
        <w:rPr/>
        <w:t xml:space="preserve">Kehtiva </w:t>
      </w:r>
      <w:r w:rsidR="00B2130F">
        <w:rPr/>
        <w:t>KPS § 13</w:t>
      </w:r>
      <w:r w:rsidR="003739E2">
        <w:rPr/>
        <w:t xml:space="preserve"> lõikeid 7 ja 8 ei kehtestata enam. </w:t>
      </w:r>
      <w:r w:rsidR="007B18FE">
        <w:rPr/>
        <w:t xml:space="preserve">Kehtiv KPS § 13 lõige 7 </w:t>
      </w:r>
      <w:r w:rsidR="003739E2">
        <w:rPr/>
        <w:t xml:space="preserve">on kaetud </w:t>
      </w:r>
      <w:r w:rsidR="003739E2">
        <w:rPr/>
        <w:t>KTKSi</w:t>
      </w:r>
      <w:r w:rsidR="003739E2">
        <w:rPr/>
        <w:t xml:space="preserve"> </w:t>
      </w:r>
      <w:r w:rsidR="009E1435">
        <w:rPr/>
        <w:t>punktiga 3, mis sätestab, et kalapüügi- ja vesiviljelustooted peavad olema jälgitavad kontrollimääruse artikli 58 kohaselt</w:t>
      </w:r>
      <w:r w:rsidR="003739E2">
        <w:rPr/>
        <w:t>.</w:t>
      </w:r>
      <w:r w:rsidR="007B18FE">
        <w:rPr/>
        <w:t xml:space="preserve"> Kehtiv KPS § 13 lõige 8 on kaetud ühelt poolt kavandatava KPS § 13 lõikega 1</w:t>
      </w:r>
      <w:r w:rsidR="00EE338E">
        <w:rPr/>
        <w:t>,</w:t>
      </w:r>
      <w:r w:rsidR="007B18FE">
        <w:rPr/>
        <w:t xml:space="preserve"> teiselt poolt k</w:t>
      </w:r>
      <w:r w:rsidR="007B18FE">
        <w:rPr/>
        <w:t>orrakaitseseadus</w:t>
      </w:r>
      <w:r w:rsidR="007B18FE">
        <w:rPr/>
        <w:t>e § 30</w:t>
      </w:r>
      <w:r w:rsidR="00EE338E">
        <w:rPr/>
        <w:t xml:space="preserve"> ning kavandatava KTKS §  10</w:t>
      </w:r>
      <w:r w:rsidRPr="476BBB65" w:rsidR="00EE338E">
        <w:rPr>
          <w:vertAlign w:val="superscript"/>
        </w:rPr>
        <w:t>1</w:t>
      </w:r>
      <w:r w:rsidR="00EE338E">
        <w:rPr/>
        <w:t xml:space="preserve"> lõike 1 muudatusega</w:t>
      </w:r>
      <w:r w:rsidR="007B18FE">
        <w:rPr/>
        <w:t>.</w:t>
      </w:r>
    </w:p>
    <w:p w:rsidRPr="00CE02D2" w:rsidR="008C43F2" w:rsidP="00CE02D2" w:rsidRDefault="008C43F2" w14:paraId="5F826EF5" w14:textId="77777777">
      <w:pPr>
        <w:jc w:val="both"/>
      </w:pPr>
    </w:p>
    <w:bookmarkEnd w:id="15"/>
    <w:p w:rsidR="00CE02D2" w:rsidP="00CE02D2" w:rsidRDefault="0032431B" w14:paraId="07A5C05F" w14:textId="4950D28C">
      <w:pPr>
        <w:jc w:val="both"/>
      </w:pPr>
      <w:r>
        <w:rPr>
          <w:b/>
          <w:bCs/>
        </w:rPr>
        <w:t xml:space="preserve">Eelnõu </w:t>
      </w:r>
      <w:r w:rsidR="003B6383">
        <w:rPr>
          <w:b/>
          <w:bCs/>
        </w:rPr>
        <w:t>§ 3 p</w:t>
      </w:r>
      <w:r w:rsidRPr="00F50101" w:rsidR="00CE02D2">
        <w:rPr>
          <w:b/>
          <w:bCs/>
        </w:rPr>
        <w:t xml:space="preserve">unktiga </w:t>
      </w:r>
      <w:r w:rsidR="006F5E64">
        <w:rPr>
          <w:b/>
          <w:bCs/>
        </w:rPr>
        <w:t>1</w:t>
      </w:r>
      <w:r w:rsidR="00155294">
        <w:t xml:space="preserve"> laiendatakse K</w:t>
      </w:r>
      <w:r w:rsidR="003B6383">
        <w:t>TKS</w:t>
      </w:r>
      <w:r w:rsidR="000477EB">
        <w:t>-</w:t>
      </w:r>
      <w:r w:rsidR="003B6383">
        <w:t>i</w:t>
      </w:r>
      <w:r w:rsidR="00155294">
        <w:t xml:space="preserve"> kohaldamisala</w:t>
      </w:r>
      <w:r w:rsidR="000477EB">
        <w:t>. Ehk KTKS</w:t>
      </w:r>
      <w:r w:rsidR="00155294">
        <w:t xml:space="preserve"> § 2 </w:t>
      </w:r>
      <w:r w:rsidR="006F5E64">
        <w:t>lõi</w:t>
      </w:r>
      <w:r w:rsidR="000477EB">
        <w:t>get</w:t>
      </w:r>
      <w:r w:rsidR="006F5E64">
        <w:t xml:space="preserve"> </w:t>
      </w:r>
      <w:r w:rsidR="00EE338E">
        <w:t>1</w:t>
      </w:r>
      <w:r w:rsidR="000477EB">
        <w:t xml:space="preserve"> täiendatakse </w:t>
      </w:r>
      <w:r w:rsidR="003B6383">
        <w:t>punktiga 3</w:t>
      </w:r>
      <w:r w:rsidR="003B6383">
        <w:rPr>
          <w:vertAlign w:val="superscript"/>
        </w:rPr>
        <w:t>1</w:t>
      </w:r>
      <w:r w:rsidR="006F5E64">
        <w:t xml:space="preserve"> </w:t>
      </w:r>
      <w:r w:rsidR="00155294">
        <w:t xml:space="preserve">selliselt, et </w:t>
      </w:r>
      <w:r w:rsidR="003B6383">
        <w:t xml:space="preserve">seadus kataks ka </w:t>
      </w:r>
      <w:r>
        <w:t xml:space="preserve">kalanduse </w:t>
      </w:r>
      <w:r w:rsidR="003B6383">
        <w:t>kontrollimääruses nõutud kalapüügi- või vesiviljelustoodete partiide</w:t>
      </w:r>
      <w:r w:rsidR="000477EB">
        <w:t xml:space="preserve"> jälgitavuse</w:t>
      </w:r>
      <w:r w:rsidR="003B6383">
        <w:t>. N</w:t>
      </w:r>
      <w:r w:rsidR="000477EB">
        <w:t>imetatud</w:t>
      </w:r>
      <w:r w:rsidR="003B6383">
        <w:t xml:space="preserve"> tooted peavad olema jälgitavad kogu tarneahela ulatuses kuni jaemüügini. </w:t>
      </w:r>
      <w:r w:rsidR="000477EB">
        <w:t xml:space="preserve">Kavandatava muudatuse tulemusel hõlmab </w:t>
      </w:r>
      <w:r w:rsidR="00034033">
        <w:t>KTKS k</w:t>
      </w:r>
      <w:r w:rsidR="003B6383">
        <w:t>alapüügi</w:t>
      </w:r>
      <w:r w:rsidR="00034033">
        <w:t>toodete</w:t>
      </w:r>
      <w:r w:rsidR="000477EB">
        <w:t xml:space="preserve"> partii</w:t>
      </w:r>
      <w:r w:rsidR="00034033">
        <w:t xml:space="preserve"> kontrolli peale </w:t>
      </w:r>
      <w:r w:rsidR="000477EB">
        <w:t>püüki</w:t>
      </w:r>
      <w:r w:rsidR="00034033">
        <w:t xml:space="preserve"> ja</w:t>
      </w:r>
      <w:r w:rsidR="00FF1722">
        <w:t xml:space="preserve"> </w:t>
      </w:r>
      <w:r w:rsidR="00034033">
        <w:t>vesiviljelustoodete kontrolli peale korjet.</w:t>
      </w:r>
    </w:p>
    <w:p w:rsidR="0032431B" w:rsidP="00CE02D2" w:rsidRDefault="0032431B" w14:paraId="1F2570EB" w14:textId="77777777">
      <w:pPr>
        <w:jc w:val="both"/>
      </w:pPr>
    </w:p>
    <w:p w:rsidR="0032431B" w:rsidP="00CE02D2" w:rsidRDefault="0032431B" w14:paraId="5F6FDD24" w14:textId="2343E61B">
      <w:pPr>
        <w:jc w:val="both"/>
      </w:pPr>
      <w:r>
        <w:rPr>
          <w:b/>
          <w:bCs/>
        </w:rPr>
        <w:t xml:space="preserve">Eelnõu </w:t>
      </w:r>
      <w:r w:rsidRPr="00034033" w:rsidR="00034033">
        <w:rPr>
          <w:b/>
          <w:bCs/>
        </w:rPr>
        <w:t>§ 3 p</w:t>
      </w:r>
      <w:r w:rsidRPr="00034033" w:rsidR="009347B9">
        <w:rPr>
          <w:b/>
          <w:bCs/>
        </w:rPr>
        <w:t xml:space="preserve">unktiga </w:t>
      </w:r>
      <w:r w:rsidRPr="00034033" w:rsidR="00034033">
        <w:rPr>
          <w:b/>
          <w:bCs/>
        </w:rPr>
        <w:t>2</w:t>
      </w:r>
      <w:r w:rsidR="009347B9">
        <w:t xml:space="preserve"> täiendatakse </w:t>
      </w:r>
      <w:r w:rsidR="00034033">
        <w:t xml:space="preserve">peatüki 2 pealkirja, et see peegeldaks paremini peatüki sisu ja hõlmaks ka </w:t>
      </w:r>
      <w:r w:rsidR="004A12C1">
        <w:t>jälgitavuse nõudeid.</w:t>
      </w:r>
    </w:p>
    <w:p w:rsidR="004A12C1" w:rsidP="00CE02D2" w:rsidRDefault="004A12C1" w14:paraId="63A916F4" w14:textId="77777777">
      <w:pPr>
        <w:jc w:val="both"/>
      </w:pPr>
    </w:p>
    <w:p w:rsidR="00034033" w:rsidP="00CE02D2" w:rsidRDefault="0032431B" w14:paraId="1B701313" w14:textId="607F9384">
      <w:pPr>
        <w:jc w:val="both"/>
      </w:pPr>
      <w:r>
        <w:rPr>
          <w:b/>
          <w:bCs/>
        </w:rPr>
        <w:t xml:space="preserve">Eelnõu </w:t>
      </w:r>
      <w:r w:rsidR="00034033">
        <w:rPr>
          <w:b/>
          <w:bCs/>
        </w:rPr>
        <w:t>§ 3 p</w:t>
      </w:r>
      <w:r w:rsidRPr="00F50101" w:rsidR="00155294">
        <w:rPr>
          <w:b/>
          <w:bCs/>
        </w:rPr>
        <w:t xml:space="preserve">unktiga </w:t>
      </w:r>
      <w:r w:rsidR="00034033">
        <w:rPr>
          <w:b/>
          <w:bCs/>
        </w:rPr>
        <w:t xml:space="preserve">3 </w:t>
      </w:r>
      <w:r w:rsidR="00034033">
        <w:t xml:space="preserve">täiendatakse </w:t>
      </w:r>
      <w:r w:rsidR="005E5D92">
        <w:t>KTKS-i §-ga</w:t>
      </w:r>
      <w:r w:rsidR="00034033">
        <w:t xml:space="preserve"> 10</w:t>
      </w:r>
      <w:r w:rsidR="00034033">
        <w:rPr>
          <w:vertAlign w:val="superscript"/>
        </w:rPr>
        <w:t>1</w:t>
      </w:r>
      <w:r w:rsidR="00034033">
        <w:t xml:space="preserve">, milleks on </w:t>
      </w:r>
      <w:r w:rsidR="005E5D92">
        <w:t>k</w:t>
      </w:r>
      <w:r w:rsidRPr="00CE02D2" w:rsidR="005E5D92">
        <w:t xml:space="preserve">alapüügi- </w:t>
      </w:r>
      <w:r w:rsidR="005E5D92">
        <w:t>ja</w:t>
      </w:r>
      <w:r w:rsidRPr="00CE02D2" w:rsidR="005E5D92">
        <w:t xml:space="preserve"> vesiviljelustoote partii </w:t>
      </w:r>
      <w:r w:rsidR="00034033">
        <w:t>jälgitavuse nõuded</w:t>
      </w:r>
      <w:r w:rsidR="005E5D92">
        <w:t>. Kavandatud paragrahv viitab</w:t>
      </w:r>
      <w:r w:rsidR="00034033">
        <w:t xml:space="preserve"> </w:t>
      </w:r>
      <w:r>
        <w:t xml:space="preserve">kalanduse </w:t>
      </w:r>
      <w:r w:rsidR="00034033">
        <w:t>kontrollimäärusele ja sätesta</w:t>
      </w:r>
      <w:r w:rsidR="005E5D92">
        <w:t>b</w:t>
      </w:r>
      <w:r w:rsidR="00034033">
        <w:t>, et kalapüügi- ja vesiviljelustoodete partiid peavad olema nõuetekohaselt jälgitavad ehk siis vastama tarneahela kontrollinõuetele.</w:t>
      </w:r>
      <w:r w:rsidR="005E5D92">
        <w:t xml:space="preserve"> Kavandatud KTKS § 10</w:t>
      </w:r>
      <w:r w:rsidR="005E5D92">
        <w:rPr>
          <w:vertAlign w:val="superscript"/>
        </w:rPr>
        <w:t>1</w:t>
      </w:r>
      <w:r w:rsidR="00034033">
        <w:t xml:space="preserve"> </w:t>
      </w:r>
      <w:r w:rsidR="005E5D92">
        <w:t>l</w:t>
      </w:r>
      <w:r w:rsidR="0025217E">
        <w:t>õikes 2 sätestatakse, et tarneahel</w:t>
      </w:r>
      <w:r w:rsidR="00FF1722">
        <w:t>a</w:t>
      </w:r>
      <w:r w:rsidR="0025217E">
        <w:t xml:space="preserve"> </w:t>
      </w:r>
      <w:r w:rsidR="005E5D92">
        <w:t xml:space="preserve">jälgitavuse </w:t>
      </w:r>
      <w:r w:rsidR="0025217E">
        <w:t xml:space="preserve">nõuded ei kohaldu </w:t>
      </w:r>
      <w:r w:rsidR="005E5D92">
        <w:t xml:space="preserve">tarbijale </w:t>
      </w:r>
      <w:r w:rsidR="0025217E">
        <w:t>müügi puhul kuni 10 k</w:t>
      </w:r>
      <w:r>
        <w:t>ilogrammi</w:t>
      </w:r>
      <w:r w:rsidR="0025217E">
        <w:t xml:space="preserve"> koguste ja 2 t</w:t>
      </w:r>
      <w:r>
        <w:t>üki</w:t>
      </w:r>
      <w:r w:rsidR="0025217E">
        <w:t xml:space="preserve"> lõhe puhul. See </w:t>
      </w:r>
      <w:r w:rsidR="00FF1722">
        <w:t>rakendub</w:t>
      </w:r>
      <w:r w:rsidR="0025217E">
        <w:t xml:space="preserve"> nii püütud kui vesiviljeluses kasvatatud kalapüügi- ja vesiviljelustoodetele.</w:t>
      </w:r>
    </w:p>
    <w:p w:rsidR="0032431B" w:rsidP="00CE02D2" w:rsidRDefault="0032431B" w14:paraId="1E271C0C" w14:textId="77777777">
      <w:pPr>
        <w:jc w:val="both"/>
        <w:rPr>
          <w:b/>
          <w:bCs/>
        </w:rPr>
      </w:pPr>
    </w:p>
    <w:p w:rsidR="0025217E" w:rsidP="00CE02D2" w:rsidRDefault="0032431B" w14:paraId="22F620EF" w14:textId="712C87EE">
      <w:pPr>
        <w:jc w:val="both"/>
      </w:pPr>
      <w:r>
        <w:rPr>
          <w:b/>
          <w:bCs/>
        </w:rPr>
        <w:t xml:space="preserve">Eelnõu </w:t>
      </w:r>
      <w:r w:rsidRPr="0025217E" w:rsidR="0025217E">
        <w:rPr>
          <w:b/>
          <w:bCs/>
        </w:rPr>
        <w:t>§</w:t>
      </w:r>
      <w:r w:rsidR="0025217E">
        <w:rPr>
          <w:b/>
          <w:bCs/>
        </w:rPr>
        <w:t xml:space="preserve"> </w:t>
      </w:r>
      <w:r w:rsidRPr="0025217E" w:rsidR="0025217E">
        <w:rPr>
          <w:b/>
          <w:bCs/>
        </w:rPr>
        <w:t>3 punktiga 4</w:t>
      </w:r>
      <w:r w:rsidR="0025217E">
        <w:t xml:space="preserve"> jäetakse välja paragrahvi 11 lõikest 3 </w:t>
      </w:r>
      <w:r w:rsidR="00A53021">
        <w:t>esma</w:t>
      </w:r>
      <w:r w:rsidR="0025217E">
        <w:t xml:space="preserve">viide </w:t>
      </w:r>
      <w:r w:rsidR="00A53021">
        <w:t xml:space="preserve">kalanduse </w:t>
      </w:r>
      <w:r w:rsidR="0025217E">
        <w:t xml:space="preserve">kontrollimäärusele, sest see on kaetud </w:t>
      </w:r>
      <w:r w:rsidR="00A53021">
        <w:t xml:space="preserve">KTKS § </w:t>
      </w:r>
      <w:r w:rsidR="0025217E">
        <w:t xml:space="preserve">2 </w:t>
      </w:r>
      <w:r w:rsidR="00A53021">
        <w:t>muudatusega</w:t>
      </w:r>
      <w:r w:rsidR="0025217E">
        <w:t>.</w:t>
      </w:r>
    </w:p>
    <w:p w:rsidR="0032431B" w:rsidP="00CE02D2" w:rsidRDefault="0032431B" w14:paraId="38C3BFAB" w14:textId="77777777">
      <w:pPr>
        <w:jc w:val="both"/>
      </w:pPr>
    </w:p>
    <w:p w:rsidRPr="00EE338E" w:rsidR="0025217E" w:rsidP="00CE02D2" w:rsidRDefault="0032431B" w14:paraId="17C2202D" w14:textId="0015896D">
      <w:pPr>
        <w:jc w:val="both"/>
        <w:rPr>
          <w:color w:val="202020"/>
          <w:shd w:val="clear" w:color="auto" w:fill="FFFFFF"/>
        </w:rPr>
      </w:pPr>
      <w:r w:rsidRPr="008E06BB">
        <w:rPr>
          <w:b/>
          <w:bCs/>
        </w:rPr>
        <w:t xml:space="preserve">Eelnõu </w:t>
      </w:r>
      <w:r w:rsidRPr="008E06BB" w:rsidR="0025217E">
        <w:rPr>
          <w:b/>
          <w:bCs/>
        </w:rPr>
        <w:t xml:space="preserve">§ 3 punktiga 5 </w:t>
      </w:r>
      <w:r w:rsidRPr="008E06BB" w:rsidR="008E06BB">
        <w:rPr>
          <w:color w:val="202020"/>
          <w:shd w:val="clear" w:color="auto" w:fill="FFFFFF"/>
        </w:rPr>
        <w:t>täiendatakse KTKS-i §-ga 76</w:t>
      </w:r>
      <w:r w:rsidRPr="008E06BB" w:rsidR="008E06BB">
        <w:rPr>
          <w:color w:val="202020"/>
          <w:shd w:val="clear" w:color="auto" w:fill="FFFFFF"/>
          <w:vertAlign w:val="superscript"/>
        </w:rPr>
        <w:t>1</w:t>
      </w:r>
      <w:r w:rsidRPr="00EE338E" w:rsidR="008E06BB">
        <w:t xml:space="preserve">. Kavandatud </w:t>
      </w:r>
      <w:r w:rsidRPr="008E06BB" w:rsidR="008E06BB">
        <w:rPr>
          <w:color w:val="202020"/>
          <w:shd w:val="clear" w:color="auto" w:fill="FFFFFF"/>
        </w:rPr>
        <w:t>KTKS § 76</w:t>
      </w:r>
      <w:r w:rsidRPr="008E06BB" w:rsidR="008E06BB">
        <w:rPr>
          <w:color w:val="202020"/>
          <w:shd w:val="clear" w:color="auto" w:fill="FFFFFF"/>
          <w:vertAlign w:val="superscript"/>
        </w:rPr>
        <w:t xml:space="preserve">1 </w:t>
      </w:r>
      <w:r w:rsidRPr="008E06BB" w:rsidR="008E06BB">
        <w:rPr>
          <w:color w:val="202020"/>
          <w:shd w:val="clear" w:color="auto" w:fill="FFFFFF"/>
        </w:rPr>
        <w:t xml:space="preserve">on sisuliselt vastutuse säte, mis näeb ette vastutuse kalapüügi- ja vesiviljelustoodete partii jälgitavuse nõuete rikkumise eest. Nimetatud nõuete rikkumine </w:t>
      </w:r>
      <w:r w:rsidRPr="008E06BB" w:rsidR="0025217E">
        <w:t xml:space="preserve">toob kaasa karistuse füüsilisele isikule kuni 100 trahviühikut ja juriidilisele isikule kuni 3200 €. Juhul kui on tegemist tõsise rikkumisega, siis tuleb karistuse seadmisel lähtuda </w:t>
      </w:r>
      <w:r w:rsidRPr="00EE338E" w:rsidR="008E06BB">
        <w:t>kavandatavast KPS §</w:t>
      </w:r>
      <w:r w:rsidRPr="008E06BB" w:rsidR="0025217E">
        <w:t xml:space="preserve"> 88</w:t>
      </w:r>
      <w:r w:rsidRPr="008E06BB" w:rsidR="0025217E">
        <w:rPr>
          <w:vertAlign w:val="superscript"/>
        </w:rPr>
        <w:t>1</w:t>
      </w:r>
      <w:r w:rsidRPr="008E06BB" w:rsidR="0025217E">
        <w:t>.</w:t>
      </w:r>
    </w:p>
    <w:p w:rsidR="0032431B" w:rsidP="00CE02D2" w:rsidRDefault="0032431B" w14:paraId="28EDCA78" w14:textId="77777777">
      <w:pPr>
        <w:jc w:val="both"/>
      </w:pPr>
    </w:p>
    <w:p w:rsidR="00B07E05" w:rsidP="00B07E05" w:rsidRDefault="00B07E05" w14:paraId="4A337E4C" w14:textId="4BAD975A">
      <w:pPr>
        <w:jc w:val="both"/>
        <w:rPr>
          <w:b/>
        </w:rPr>
      </w:pPr>
      <w:bookmarkStart w:name="_Hlk207815082" w:id="17"/>
      <w:bookmarkStart w:name="_Hlk194927484" w:id="18"/>
      <w:bookmarkStart w:name="_Hlk193180825" w:id="19"/>
      <w:r w:rsidRPr="00513826">
        <w:rPr>
          <w:b/>
        </w:rPr>
        <w:lastRenderedPageBreak/>
        <w:t>2.3.</w:t>
      </w:r>
      <w:r w:rsidRPr="00B07E05">
        <w:rPr>
          <w:b/>
        </w:rPr>
        <w:t xml:space="preserve"> </w:t>
      </w:r>
      <w:bookmarkStart w:name="_Hlk193469688" w:id="20"/>
      <w:r>
        <w:rPr>
          <w:b/>
        </w:rPr>
        <w:t>M</w:t>
      </w:r>
      <w:r w:rsidRPr="00513826">
        <w:rPr>
          <w:b/>
        </w:rPr>
        <w:t>ootorivõimsuse</w:t>
      </w:r>
      <w:r w:rsidR="00687E1B">
        <w:rPr>
          <w:b/>
        </w:rPr>
        <w:t xml:space="preserve"> kontrollimine </w:t>
      </w:r>
      <w:bookmarkEnd w:id="20"/>
      <w:r w:rsidRPr="00513826">
        <w:rPr>
          <w:b/>
        </w:rPr>
        <w:t>(eelnõu § 1 punkt</w:t>
      </w:r>
      <w:r w:rsidR="001A01C1">
        <w:rPr>
          <w:b/>
        </w:rPr>
        <w:t xml:space="preserve"> </w:t>
      </w:r>
      <w:r w:rsidR="00D93163">
        <w:rPr>
          <w:b/>
        </w:rPr>
        <w:t>8</w:t>
      </w:r>
      <w:r w:rsidRPr="00513826">
        <w:rPr>
          <w:b/>
        </w:rPr>
        <w:t>)</w:t>
      </w:r>
    </w:p>
    <w:p w:rsidRPr="00513826" w:rsidR="00E561A9" w:rsidP="00B07E05" w:rsidRDefault="00E561A9" w14:paraId="25A519BB" w14:textId="77777777">
      <w:pPr>
        <w:jc w:val="both"/>
        <w:rPr>
          <w:b/>
        </w:rPr>
      </w:pPr>
    </w:p>
    <w:bookmarkEnd w:id="17"/>
    <w:p w:rsidR="00971112" w:rsidP="009374AD" w:rsidRDefault="007841D4" w14:paraId="212C7AC7" w14:textId="45F6FA31">
      <w:pPr>
        <w:jc w:val="both"/>
        <w:rPr>
          <w:noProof/>
        </w:rPr>
      </w:pPr>
      <w:r>
        <w:rPr>
          <w:bCs/>
        </w:rPr>
        <w:t xml:space="preserve">Mootorivõimsus koos kogumahutavusega moodustavad liikmesriigi laevastiku püügivõimsuse, millele on </w:t>
      </w:r>
      <w:r w:rsidRPr="00631FD2" w:rsidR="00631FD2">
        <w:rPr>
          <w:bCs/>
        </w:rPr>
        <w:t xml:space="preserve">Euroopa Parlamendi ja nõukogu määruse </w:t>
      </w:r>
      <w:r>
        <w:rPr>
          <w:noProof/>
        </w:rPr>
        <w:t xml:space="preserve">(EL) nr 1380/2013 </w:t>
      </w:r>
      <w:r w:rsidRPr="00EE65A7" w:rsidR="00EE65A7">
        <w:rPr>
          <w:noProof/>
        </w:rPr>
        <w:t>ühise kalanduspoliitika kohta, millega muudetakse nõukogu määrusi (EÜ) nr 1954/2003 ja (EÜ) nr 1224/2009 ning tunnistatakse kehtetuks nõukogu määrused (EÜ) nr 2371/2002 ja (EÜ) nr 639/2004 ning nõukogu otsus 2004/585/EÜ (ELT L 354, 28.12.2013, lk 22–61)</w:t>
      </w:r>
      <w:r w:rsidR="00631FD2">
        <w:rPr>
          <w:rStyle w:val="Allmrkuseviide"/>
          <w:noProof/>
        </w:rPr>
        <w:footnoteReference w:id="4"/>
      </w:r>
      <w:r w:rsidR="00631FD2">
        <w:rPr>
          <w:noProof/>
        </w:rPr>
        <w:t xml:space="preserve"> </w:t>
      </w:r>
      <w:r w:rsidR="00FD1BFE">
        <w:rPr>
          <w:noProof/>
        </w:rPr>
        <w:t>k</w:t>
      </w:r>
      <w:r w:rsidR="00631FD2">
        <w:rPr>
          <w:noProof/>
        </w:rPr>
        <w:t xml:space="preserve">ohaselt </w:t>
      </w:r>
      <w:r>
        <w:rPr>
          <w:noProof/>
        </w:rPr>
        <w:t xml:space="preserve">seatud ülempiir riiklikes kalalaevaregistrites. </w:t>
      </w:r>
      <w:r w:rsidRPr="008E0EE2" w:rsidR="008E0EE2">
        <w:rPr>
          <w:noProof/>
        </w:rPr>
        <w:t>KPS § 35 l</w:t>
      </w:r>
      <w:r w:rsidR="00FD1BFE">
        <w:rPr>
          <w:noProof/>
        </w:rPr>
        <w:t>õige</w:t>
      </w:r>
      <w:r w:rsidRPr="008E0EE2" w:rsidR="008E0EE2">
        <w:rPr>
          <w:noProof/>
        </w:rPr>
        <w:t xml:space="preserve"> 4 sätestab, et mootorivõimsus on püügivõimsuse osa. </w:t>
      </w:r>
      <w:r>
        <w:rPr>
          <w:noProof/>
        </w:rPr>
        <w:t xml:space="preserve">Püügivõimsuse reguleerimine on oluline vahend </w:t>
      </w:r>
      <w:r w:rsidR="00FD1BFE">
        <w:rPr>
          <w:noProof/>
        </w:rPr>
        <w:t xml:space="preserve">EL-i </w:t>
      </w:r>
      <w:r>
        <w:rPr>
          <w:noProof/>
        </w:rPr>
        <w:t xml:space="preserve">kalanduspoliitikas, mille abil viia laevastikud vastavusse kalavarudega ning tagada püügisektori kasumlikkus. </w:t>
      </w:r>
      <w:r w:rsidR="003A2F9B">
        <w:rPr>
          <w:bCs/>
        </w:rPr>
        <w:t>Kalalaevaregistris registreeritud kalalaeva mootorivõimsuse ületamine rohkem kui 20</w:t>
      </w:r>
      <w:r w:rsidR="00631FD2">
        <w:rPr>
          <w:bCs/>
        </w:rPr>
        <w:t xml:space="preserve"> protsenti</w:t>
      </w:r>
      <w:r w:rsidR="003A2F9B">
        <w:rPr>
          <w:bCs/>
        </w:rPr>
        <w:t xml:space="preserve"> on </w:t>
      </w:r>
      <w:r w:rsidR="00631FD2">
        <w:rPr>
          <w:bCs/>
        </w:rPr>
        <w:t xml:space="preserve">kalanduse </w:t>
      </w:r>
      <w:r w:rsidR="003A2F9B">
        <w:rPr>
          <w:bCs/>
        </w:rPr>
        <w:t xml:space="preserve">kontrollimääruse järgi tõsine rikkumine. Muudatuse kohaselt </w:t>
      </w:r>
      <w:r w:rsidR="008036AB">
        <w:rPr>
          <w:bCs/>
        </w:rPr>
        <w:t>viib</w:t>
      </w:r>
      <w:r w:rsidR="003A2F9B">
        <w:rPr>
          <w:bCs/>
        </w:rPr>
        <w:t xml:space="preserve"> </w:t>
      </w:r>
      <w:r w:rsidR="0091710C">
        <w:rPr>
          <w:bCs/>
        </w:rPr>
        <w:t xml:space="preserve">KeA </w:t>
      </w:r>
      <w:r w:rsidR="003A2F9B">
        <w:rPr>
          <w:bCs/>
        </w:rPr>
        <w:t>koostöös Euroopa Kalanduskontrolli Agentuuriga (</w:t>
      </w:r>
      <w:r w:rsidRPr="0062588F" w:rsidR="003A2F9B">
        <w:rPr>
          <w:bCs/>
        </w:rPr>
        <w:t>edaspidi</w:t>
      </w:r>
      <w:r w:rsidRPr="00B175E1" w:rsidR="003A2F9B">
        <w:rPr>
          <w:bCs/>
          <w:i/>
          <w:iCs/>
        </w:rPr>
        <w:t xml:space="preserve"> EFCA</w:t>
      </w:r>
      <w:r w:rsidR="003A2F9B">
        <w:rPr>
          <w:bCs/>
        </w:rPr>
        <w:t>)</w:t>
      </w:r>
      <w:r w:rsidR="008036AB">
        <w:rPr>
          <w:bCs/>
        </w:rPr>
        <w:t xml:space="preserve"> läbi</w:t>
      </w:r>
      <w:r w:rsidR="003A2F9B">
        <w:rPr>
          <w:bCs/>
        </w:rPr>
        <w:t xml:space="preserve"> riskianalüüsi nende laevade väljaselgitamiseks, kellel on kõrgem risk rikkumiseks. Selleks hinnatakse</w:t>
      </w:r>
      <w:r w:rsidR="00631FD2">
        <w:rPr>
          <w:bCs/>
        </w:rPr>
        <w:t>,</w:t>
      </w:r>
      <w:r w:rsidR="003A2F9B">
        <w:rPr>
          <w:bCs/>
        </w:rPr>
        <w:t xml:space="preserve"> kas piirkonnas kehtib püügikoormuse reguleerimise kord, mi</w:t>
      </w:r>
      <w:r w:rsidR="00E54251">
        <w:rPr>
          <w:bCs/>
        </w:rPr>
        <w:t>llised</w:t>
      </w:r>
      <w:r w:rsidR="003A2F9B">
        <w:rPr>
          <w:bCs/>
        </w:rPr>
        <w:t xml:space="preserve"> on sihtliigid, kas laev on varem sellist rikkumist toime pannud, </w:t>
      </w:r>
      <w:r w:rsidR="00E54251">
        <w:rPr>
          <w:bCs/>
        </w:rPr>
        <w:t xml:space="preserve">kas </w:t>
      </w:r>
      <w:r w:rsidR="003A2F9B">
        <w:rPr>
          <w:bCs/>
        </w:rPr>
        <w:t>laeva võimsus</w:t>
      </w:r>
      <w:r w:rsidR="00E54251">
        <w:rPr>
          <w:bCs/>
        </w:rPr>
        <w:t>t on</w:t>
      </w:r>
      <w:r w:rsidR="003A2F9B">
        <w:rPr>
          <w:bCs/>
        </w:rPr>
        <w:t xml:space="preserve"> vähendat</w:t>
      </w:r>
      <w:r w:rsidR="00E54251">
        <w:rPr>
          <w:bCs/>
        </w:rPr>
        <w:t>ud</w:t>
      </w:r>
      <w:r w:rsidR="003A2F9B">
        <w:rPr>
          <w:bCs/>
        </w:rPr>
        <w:t xml:space="preserve"> jms. </w:t>
      </w:r>
      <w:r w:rsidR="00FD1BFE">
        <w:rPr>
          <w:bCs/>
        </w:rPr>
        <w:t>K</w:t>
      </w:r>
      <w:r w:rsidR="00631FD2">
        <w:rPr>
          <w:bCs/>
        </w:rPr>
        <w:t>alanduse k</w:t>
      </w:r>
      <w:r w:rsidR="00790C04">
        <w:rPr>
          <w:bCs/>
        </w:rPr>
        <w:t>ontrollimääruse art</w:t>
      </w:r>
      <w:r w:rsidR="00631FD2">
        <w:rPr>
          <w:bCs/>
        </w:rPr>
        <w:t>ikli</w:t>
      </w:r>
      <w:r w:rsidR="00790C04">
        <w:rPr>
          <w:bCs/>
        </w:rPr>
        <w:t xml:space="preserve"> 39a kohaselt peavad k</w:t>
      </w:r>
      <w:r w:rsidR="003A2F9B">
        <w:rPr>
          <w:bCs/>
        </w:rPr>
        <w:t xml:space="preserve">õrge riskiga </w:t>
      </w:r>
      <w:r w:rsidR="00E54251">
        <w:rPr>
          <w:bCs/>
        </w:rPr>
        <w:t xml:space="preserve">üle 221 kilovati mootoriga </w:t>
      </w:r>
      <w:r w:rsidR="003A2F9B">
        <w:rPr>
          <w:bCs/>
        </w:rPr>
        <w:t xml:space="preserve">laevad olema varustatud statsionaarse mõõtesüsteemiga, mis </w:t>
      </w:r>
      <w:r w:rsidRPr="00C81CD1" w:rsidR="003A2F9B">
        <w:rPr>
          <w:bCs/>
        </w:rPr>
        <w:t xml:space="preserve">tagab </w:t>
      </w:r>
      <w:r w:rsidR="003A2F9B">
        <w:rPr>
          <w:bCs/>
        </w:rPr>
        <w:t>mootori</w:t>
      </w:r>
      <w:r w:rsidRPr="00C81CD1" w:rsidR="003A2F9B">
        <w:rPr>
          <w:bCs/>
        </w:rPr>
        <w:t>võimsuse pideva mõõtmise kilovattides ja kõnealuste andmete salvestamise ja säilitamise pardal</w:t>
      </w:r>
      <w:r w:rsidR="003A2F9B">
        <w:rPr>
          <w:bCs/>
        </w:rPr>
        <w:t>.</w:t>
      </w:r>
    </w:p>
    <w:p w:rsidR="00631FD2" w:rsidP="009374AD" w:rsidRDefault="00631FD2" w14:paraId="18515B61" w14:textId="77777777">
      <w:pPr>
        <w:jc w:val="both"/>
        <w:rPr>
          <w:noProof/>
        </w:rPr>
      </w:pPr>
    </w:p>
    <w:p w:rsidR="00631FD2" w:rsidP="009374AD" w:rsidRDefault="00971112" w14:paraId="0AC6F503" w14:textId="5F41EC7B">
      <w:pPr>
        <w:pStyle w:val="Default"/>
        <w:jc w:val="both"/>
        <w:rPr>
          <w:bCs/>
        </w:rPr>
      </w:pPr>
      <w:r>
        <w:rPr>
          <w:bCs/>
        </w:rPr>
        <w:t>Need</w:t>
      </w:r>
      <w:r w:rsidR="003A2F9B">
        <w:rPr>
          <w:bCs/>
        </w:rPr>
        <w:t xml:space="preserve"> sät</w:t>
      </w:r>
      <w:r>
        <w:rPr>
          <w:bCs/>
        </w:rPr>
        <w:t>ted</w:t>
      </w:r>
      <w:r w:rsidR="003A2F9B">
        <w:rPr>
          <w:bCs/>
        </w:rPr>
        <w:t xml:space="preserve"> jõustu</w:t>
      </w:r>
      <w:r>
        <w:rPr>
          <w:bCs/>
        </w:rPr>
        <w:t>vad</w:t>
      </w:r>
      <w:r w:rsidR="003A2F9B">
        <w:rPr>
          <w:bCs/>
        </w:rPr>
        <w:t xml:space="preserve"> alates 10.</w:t>
      </w:r>
      <w:r w:rsidR="00631FD2">
        <w:rPr>
          <w:bCs/>
        </w:rPr>
        <w:t xml:space="preserve"> jaanuarist </w:t>
      </w:r>
      <w:r w:rsidR="003A2F9B">
        <w:rPr>
          <w:bCs/>
        </w:rPr>
        <w:t>2028</w:t>
      </w:r>
      <w:r w:rsidR="00631FD2">
        <w:rPr>
          <w:bCs/>
        </w:rPr>
        <w:t>. a</w:t>
      </w:r>
      <w:r w:rsidR="003A2F9B">
        <w:rPr>
          <w:bCs/>
        </w:rPr>
        <w:t xml:space="preserve"> ning </w:t>
      </w:r>
      <w:r w:rsidR="00E54251">
        <w:rPr>
          <w:bCs/>
        </w:rPr>
        <w:t>Euroopa K</w:t>
      </w:r>
      <w:r>
        <w:rPr>
          <w:bCs/>
        </w:rPr>
        <w:t xml:space="preserve">omisjon </w:t>
      </w:r>
      <w:r w:rsidR="00E54251">
        <w:rPr>
          <w:bCs/>
        </w:rPr>
        <w:t xml:space="preserve">(edaspidi </w:t>
      </w:r>
      <w:r w:rsidR="00FD1BFE">
        <w:rPr>
          <w:bCs/>
        </w:rPr>
        <w:t xml:space="preserve">ka </w:t>
      </w:r>
      <w:r w:rsidRPr="0062588F" w:rsidR="00E54251">
        <w:rPr>
          <w:bCs/>
          <w:i/>
          <w:iCs/>
        </w:rPr>
        <w:t>komisjon</w:t>
      </w:r>
      <w:r w:rsidR="00E54251">
        <w:rPr>
          <w:bCs/>
        </w:rPr>
        <w:t xml:space="preserve">) </w:t>
      </w:r>
      <w:r w:rsidR="003A2F9B">
        <w:rPr>
          <w:bCs/>
        </w:rPr>
        <w:t xml:space="preserve">töötab välja rakendusakti nende süsteemide tehniliste nõuete ja omaduste ning paigaldamise kohta. </w:t>
      </w:r>
      <w:r w:rsidR="00231BF7">
        <w:rPr>
          <w:bCs/>
        </w:rPr>
        <w:t xml:space="preserve">Nõuete täitmiseks on võimalik </w:t>
      </w:r>
      <w:r w:rsidR="00996A43">
        <w:rPr>
          <w:bCs/>
        </w:rPr>
        <w:t xml:space="preserve">kalandusettevõtjatel </w:t>
      </w:r>
      <w:r w:rsidR="00231BF7">
        <w:rPr>
          <w:bCs/>
        </w:rPr>
        <w:t>küsida toetust 85</w:t>
      </w:r>
      <w:r w:rsidR="00631FD2">
        <w:rPr>
          <w:bCs/>
        </w:rPr>
        <w:t xml:space="preserve"> protsendi</w:t>
      </w:r>
      <w:r w:rsidR="00231BF7">
        <w:rPr>
          <w:bCs/>
        </w:rPr>
        <w:t xml:space="preserve"> ulatuses abikõlblike kulude maksumusest </w:t>
      </w:r>
      <w:r w:rsidR="002D38ED">
        <w:rPr>
          <w:bCs/>
        </w:rPr>
        <w:t>r</w:t>
      </w:r>
      <w:r w:rsidRPr="00631FD2" w:rsidR="00631FD2">
        <w:rPr>
          <w:bCs/>
        </w:rPr>
        <w:t>egionaal- ja põllumajandusminist</w:t>
      </w:r>
      <w:r w:rsidR="00631FD2">
        <w:rPr>
          <w:bCs/>
        </w:rPr>
        <w:t xml:space="preserve">ri </w:t>
      </w:r>
      <w:r w:rsidRPr="00631FD2" w:rsidR="00631FD2">
        <w:rPr>
          <w:bCs/>
        </w:rPr>
        <w:t>21.</w:t>
      </w:r>
      <w:r w:rsidR="00631FD2">
        <w:rPr>
          <w:bCs/>
        </w:rPr>
        <w:t xml:space="preserve">veebruari </w:t>
      </w:r>
      <w:r w:rsidRPr="00631FD2" w:rsidR="00631FD2">
        <w:rPr>
          <w:bCs/>
        </w:rPr>
        <w:t>2025</w:t>
      </w:r>
      <w:r w:rsidR="00631FD2">
        <w:rPr>
          <w:bCs/>
        </w:rPr>
        <w:t>. a määruse nr 15</w:t>
      </w:r>
      <w:r w:rsidR="00231BF7">
        <w:rPr>
          <w:bCs/>
        </w:rPr>
        <w:t xml:space="preserve"> „</w:t>
      </w:r>
      <w:r w:rsidR="00631FD2">
        <w:rPr>
          <w:bCs/>
        </w:rPr>
        <w:t>P</w:t>
      </w:r>
      <w:r w:rsidR="00231BF7">
        <w:rPr>
          <w:bCs/>
        </w:rPr>
        <w:t xml:space="preserve">erioodi 2021–2027 kalapüügi </w:t>
      </w:r>
      <w:r w:rsidRPr="00A8449D" w:rsidR="00231BF7">
        <w:rPr>
          <w:bCs/>
        </w:rPr>
        <w:t>investeeringutoetus“</w:t>
      </w:r>
      <w:r w:rsidRPr="00A8449D" w:rsidR="00631FD2">
        <w:rPr>
          <w:bCs/>
        </w:rPr>
        <w:t xml:space="preserve"> </w:t>
      </w:r>
      <w:r w:rsidRPr="0062588F" w:rsidR="00A8449D">
        <w:rPr>
          <w:bCs/>
        </w:rPr>
        <w:t xml:space="preserve">(edaspidi </w:t>
      </w:r>
      <w:r w:rsidRPr="0062588F" w:rsidR="00A8449D">
        <w:rPr>
          <w:bCs/>
          <w:i/>
          <w:iCs/>
        </w:rPr>
        <w:t>regionaal- ja põllumajandusministri määrus nr 15</w:t>
      </w:r>
      <w:r w:rsidRPr="0062588F" w:rsidR="00A8449D">
        <w:rPr>
          <w:bCs/>
        </w:rPr>
        <w:t xml:space="preserve">) </w:t>
      </w:r>
      <w:r w:rsidRPr="00FD1BFE" w:rsidR="00631FD2">
        <w:rPr>
          <w:bCs/>
        </w:rPr>
        <w:t>alusel</w:t>
      </w:r>
      <w:r w:rsidRPr="00FD1BFE" w:rsidR="00231BF7">
        <w:rPr>
          <w:bCs/>
        </w:rPr>
        <w:t xml:space="preserve">. </w:t>
      </w:r>
      <w:r w:rsidRPr="00FD1BFE" w:rsidR="00631FD2">
        <w:rPr>
          <w:bCs/>
        </w:rPr>
        <w:t>Nimetatud määruse kohaselt, t</w:t>
      </w:r>
      <w:r w:rsidRPr="00FD1BFE" w:rsidR="00462190">
        <w:rPr>
          <w:bCs/>
        </w:rPr>
        <w:t xml:space="preserve">oetatakse </w:t>
      </w:r>
      <w:r w:rsidRPr="00FD1BFE" w:rsidR="00DC57E4">
        <w:rPr>
          <w:bCs/>
        </w:rPr>
        <w:t>investeeringuid</w:t>
      </w:r>
      <w:r w:rsidRPr="00FD1BFE" w:rsidR="00631FD2">
        <w:rPr>
          <w:bCs/>
        </w:rPr>
        <w:t>,</w:t>
      </w:r>
      <w:r w:rsidRPr="00FD1BFE" w:rsidR="00DC57E4">
        <w:rPr>
          <w:bCs/>
        </w:rPr>
        <w:t xml:space="preserve"> mida tehakse</w:t>
      </w:r>
      <w:r w:rsidRPr="00FD1BFE" w:rsidR="00631FD2">
        <w:rPr>
          <w:bCs/>
        </w:rPr>
        <w:t xml:space="preserve"> merel püüdval</w:t>
      </w:r>
      <w:r w:rsidRPr="00FD1BFE" w:rsidR="00DC57E4">
        <w:rPr>
          <w:bCs/>
        </w:rPr>
        <w:t xml:space="preserve"> </w:t>
      </w:r>
      <w:r w:rsidRPr="00FD1BFE" w:rsidR="00631FD2">
        <w:rPr>
          <w:bCs/>
        </w:rPr>
        <w:t>segmenti 4S1, 4S2 või 4S3 kantud kalalaeva</w:t>
      </w:r>
      <w:r w:rsidRPr="00FD1BFE" w:rsidR="0034285F">
        <w:rPr>
          <w:bCs/>
        </w:rPr>
        <w:t xml:space="preserve"> pardal</w:t>
      </w:r>
      <w:r w:rsidRPr="00FD1BFE" w:rsidR="00631FD2">
        <w:rPr>
          <w:bCs/>
        </w:rPr>
        <w:t>. Kalalavade segmendid on kehtestatud maaeluministri 28. novembri 2017. a määruse</w:t>
      </w:r>
      <w:r w:rsidRPr="00FD1BFE" w:rsidR="002D38ED">
        <w:rPr>
          <w:bCs/>
        </w:rPr>
        <w:t>ga</w:t>
      </w:r>
      <w:r w:rsidRPr="00FD1BFE" w:rsidR="00631FD2">
        <w:rPr>
          <w:bCs/>
        </w:rPr>
        <w:t xml:space="preserve"> nr 79 „Kalalaevastiku segmendid ja nende tunnused, kalalaevastiku segmenti kantavale</w:t>
      </w:r>
      <w:r w:rsidR="00631FD2">
        <w:rPr>
          <w:bCs/>
        </w:rPr>
        <w:t xml:space="preserve"> kalalaevale esitatavad nõuded ning kalalaevastiku segmenti lisamise võimalus“</w:t>
      </w:r>
      <w:r w:rsidR="00C01DFB">
        <w:rPr>
          <w:bCs/>
        </w:rPr>
        <w:t xml:space="preserve"> (edaspidi</w:t>
      </w:r>
      <w:r w:rsidRPr="00C01DFB" w:rsidR="00C01DFB">
        <w:t xml:space="preserve"> </w:t>
      </w:r>
      <w:r w:rsidRPr="0062588F" w:rsidR="00C01DFB">
        <w:rPr>
          <w:bCs/>
          <w:i/>
          <w:iCs/>
        </w:rPr>
        <w:t>maaeluministri määrus nr 79</w:t>
      </w:r>
      <w:r w:rsidR="00C01DFB">
        <w:rPr>
          <w:bCs/>
        </w:rPr>
        <w:t>)</w:t>
      </w:r>
      <w:r w:rsidR="002D38ED">
        <w:rPr>
          <w:bCs/>
        </w:rPr>
        <w:t>.</w:t>
      </w:r>
    </w:p>
    <w:p w:rsidRPr="00631FD2" w:rsidR="00631FD2" w:rsidP="009374AD" w:rsidRDefault="00631FD2" w14:paraId="0457C9E9" w14:textId="5AE2DB5D">
      <w:pPr>
        <w:pStyle w:val="Default"/>
        <w:jc w:val="both"/>
        <w:rPr>
          <w:bCs/>
        </w:rPr>
      </w:pPr>
    </w:p>
    <w:p w:rsidR="002A07F8" w:rsidP="002A07F8" w:rsidRDefault="004D6D3C" w14:paraId="7281F946" w14:textId="2D5FC2D2">
      <w:pPr>
        <w:jc w:val="both"/>
        <w:rPr>
          <w:bCs/>
        </w:rPr>
      </w:pPr>
      <w:r>
        <w:rPr>
          <w:b/>
        </w:rPr>
        <w:t>Eelnõu § 1 p</w:t>
      </w:r>
      <w:r w:rsidRPr="00C36920" w:rsidR="002A07F8">
        <w:rPr>
          <w:b/>
        </w:rPr>
        <w:t xml:space="preserve">unktiga </w:t>
      </w:r>
      <w:r w:rsidR="00D93163">
        <w:rPr>
          <w:b/>
        </w:rPr>
        <w:t>8</w:t>
      </w:r>
      <w:r w:rsidR="002A07F8">
        <w:rPr>
          <w:bCs/>
        </w:rPr>
        <w:t xml:space="preserve"> </w:t>
      </w:r>
      <w:bookmarkStart w:name="_Hlk193469732" w:id="21"/>
      <w:r w:rsidR="002A07F8">
        <w:rPr>
          <w:bCs/>
        </w:rPr>
        <w:t xml:space="preserve">täiendatakse KPS </w:t>
      </w:r>
      <w:r w:rsidRPr="00A91419" w:rsidR="002A07F8">
        <w:rPr>
          <w:bCs/>
        </w:rPr>
        <w:t>§</w:t>
      </w:r>
      <w:r w:rsidR="002A07F8">
        <w:rPr>
          <w:bCs/>
        </w:rPr>
        <w:t xml:space="preserve"> </w:t>
      </w:r>
      <w:r w:rsidRPr="00A91419" w:rsidR="002A07F8">
        <w:rPr>
          <w:bCs/>
        </w:rPr>
        <w:t>33</w:t>
      </w:r>
      <w:r w:rsidR="001A01C1">
        <w:rPr>
          <w:bCs/>
        </w:rPr>
        <w:t xml:space="preserve"> lõi</w:t>
      </w:r>
      <w:r w:rsidR="008B2785">
        <w:rPr>
          <w:bCs/>
        </w:rPr>
        <w:t>ke</w:t>
      </w:r>
      <w:r w:rsidR="001A01C1">
        <w:rPr>
          <w:bCs/>
        </w:rPr>
        <w:t>ga 7</w:t>
      </w:r>
      <w:bookmarkEnd w:id="21"/>
      <w:r w:rsidR="0027685C">
        <w:rPr>
          <w:bCs/>
        </w:rPr>
        <w:t>.</w:t>
      </w:r>
      <w:r w:rsidR="001A01C1">
        <w:rPr>
          <w:bCs/>
        </w:rPr>
        <w:t xml:space="preserve"> </w:t>
      </w:r>
      <w:bookmarkStart w:name="_Hlk193469842" w:id="22"/>
      <w:r w:rsidR="00625F5D">
        <w:rPr>
          <w:bCs/>
        </w:rPr>
        <w:t xml:space="preserve">Kavandatava KPS § 33 </w:t>
      </w:r>
      <w:r w:rsidR="008B2785">
        <w:rPr>
          <w:bCs/>
        </w:rPr>
        <w:t>l</w:t>
      </w:r>
      <w:r w:rsidR="00786261">
        <w:rPr>
          <w:bCs/>
        </w:rPr>
        <w:t xml:space="preserve">õikega </w:t>
      </w:r>
      <w:r w:rsidR="008B2785">
        <w:rPr>
          <w:bCs/>
        </w:rPr>
        <w:t>7</w:t>
      </w:r>
      <w:r w:rsidR="002A07F8">
        <w:rPr>
          <w:bCs/>
        </w:rPr>
        <w:t xml:space="preserve"> </w:t>
      </w:r>
      <w:r w:rsidR="00786261">
        <w:rPr>
          <w:bCs/>
        </w:rPr>
        <w:t>sätesta</w:t>
      </w:r>
      <w:r w:rsidR="001A01C1">
        <w:rPr>
          <w:bCs/>
        </w:rPr>
        <w:t>takse</w:t>
      </w:r>
      <w:r w:rsidR="00786261">
        <w:rPr>
          <w:bCs/>
        </w:rPr>
        <w:t xml:space="preserve">, et </w:t>
      </w:r>
      <w:r w:rsidR="008B2785">
        <w:rPr>
          <w:bCs/>
        </w:rPr>
        <w:t xml:space="preserve">tulenevalt </w:t>
      </w:r>
      <w:r>
        <w:rPr>
          <w:bCs/>
        </w:rPr>
        <w:t xml:space="preserve">kalanduse </w:t>
      </w:r>
      <w:r w:rsidR="008B2785">
        <w:rPr>
          <w:bCs/>
        </w:rPr>
        <w:t>kontrollimääruse artikli</w:t>
      </w:r>
      <w:r w:rsidR="00625F5D">
        <w:rPr>
          <w:bCs/>
        </w:rPr>
        <w:t>st</w:t>
      </w:r>
      <w:r w:rsidR="008B2785">
        <w:rPr>
          <w:bCs/>
        </w:rPr>
        <w:t xml:space="preserve"> 39a on </w:t>
      </w:r>
      <w:proofErr w:type="spellStart"/>
      <w:r w:rsidR="0091710C">
        <w:rPr>
          <w:bCs/>
        </w:rPr>
        <w:t>KeA</w:t>
      </w:r>
      <w:r>
        <w:rPr>
          <w:bCs/>
        </w:rPr>
        <w:t>-l</w:t>
      </w:r>
      <w:proofErr w:type="spellEnd"/>
      <w:r w:rsidR="0091710C">
        <w:rPr>
          <w:bCs/>
        </w:rPr>
        <w:t xml:space="preserve"> </w:t>
      </w:r>
      <w:r w:rsidR="00E54251">
        <w:rPr>
          <w:bCs/>
        </w:rPr>
        <w:t xml:space="preserve">õigus määrata vastavalt </w:t>
      </w:r>
      <w:r w:rsidR="008B2785">
        <w:rPr>
          <w:bCs/>
        </w:rPr>
        <w:t>sama artikli alusel kehtestatud Euroopa Komisjoni määrusele</w:t>
      </w:r>
      <w:r w:rsidR="00E54251">
        <w:rPr>
          <w:bCs/>
        </w:rPr>
        <w:t xml:space="preserve"> laevad m</w:t>
      </w:r>
      <w:r w:rsidR="00786261">
        <w:rPr>
          <w:bCs/>
        </w:rPr>
        <w:t>ootorivõimsus</w:t>
      </w:r>
      <w:r w:rsidR="00E54251">
        <w:rPr>
          <w:bCs/>
        </w:rPr>
        <w:t>ega</w:t>
      </w:r>
      <w:r w:rsidR="00786261">
        <w:rPr>
          <w:bCs/>
        </w:rPr>
        <w:t xml:space="preserve"> üle 221 </w:t>
      </w:r>
      <w:r w:rsidR="003B6391">
        <w:rPr>
          <w:bCs/>
        </w:rPr>
        <w:t>kilova</w:t>
      </w:r>
      <w:r w:rsidR="00625F5D">
        <w:rPr>
          <w:bCs/>
        </w:rPr>
        <w:t>t</w:t>
      </w:r>
      <w:r w:rsidR="003B6391">
        <w:rPr>
          <w:bCs/>
        </w:rPr>
        <w:t>ti</w:t>
      </w:r>
      <w:r w:rsidR="008036AB">
        <w:rPr>
          <w:bCs/>
        </w:rPr>
        <w:t>,</w:t>
      </w:r>
      <w:r w:rsidR="00786261">
        <w:rPr>
          <w:bCs/>
        </w:rPr>
        <w:t xml:space="preserve"> </w:t>
      </w:r>
      <w:r w:rsidR="00E54251">
        <w:rPr>
          <w:bCs/>
        </w:rPr>
        <w:t xml:space="preserve">millele tuleb </w:t>
      </w:r>
      <w:r w:rsidR="00786261">
        <w:rPr>
          <w:bCs/>
        </w:rPr>
        <w:t>paigaldada statsionaarne mootorivõimsuse pideva mõõtmise süsteem</w:t>
      </w:r>
      <w:r w:rsidR="00E54251">
        <w:rPr>
          <w:bCs/>
        </w:rPr>
        <w:t xml:space="preserve"> ja andmete salvestamise süsteem</w:t>
      </w:r>
      <w:r w:rsidR="00786261">
        <w:rPr>
          <w:bCs/>
        </w:rPr>
        <w:t xml:space="preserve">. Vastavalt </w:t>
      </w:r>
      <w:r>
        <w:rPr>
          <w:bCs/>
        </w:rPr>
        <w:t xml:space="preserve">kalandus </w:t>
      </w:r>
      <w:r w:rsidR="00786261">
        <w:rPr>
          <w:bCs/>
        </w:rPr>
        <w:t xml:space="preserve">kontrollimääruse artikli 39a lõikele 4 vastutavad süsteemi toimimise ja andmete salvestamise, säilitamise ja ametnikele kättesaadavaks tegemise eest kalalaevatunnistuse omanik ja kapten. See </w:t>
      </w:r>
      <w:r w:rsidR="00625F5D">
        <w:rPr>
          <w:bCs/>
        </w:rPr>
        <w:t xml:space="preserve">nõue </w:t>
      </w:r>
      <w:r w:rsidR="00786261">
        <w:rPr>
          <w:bCs/>
        </w:rPr>
        <w:t>jõustub alates 10. jaanuar</w:t>
      </w:r>
      <w:r>
        <w:rPr>
          <w:bCs/>
        </w:rPr>
        <w:t>ist</w:t>
      </w:r>
      <w:r w:rsidR="00786261">
        <w:rPr>
          <w:bCs/>
        </w:rPr>
        <w:t xml:space="preserve"> 2028.</w:t>
      </w:r>
      <w:r>
        <w:rPr>
          <w:bCs/>
        </w:rPr>
        <w:t xml:space="preserve"> a.</w:t>
      </w:r>
    </w:p>
    <w:p w:rsidR="00E561A9" w:rsidP="002A07F8" w:rsidRDefault="00E561A9" w14:paraId="1092D18F" w14:textId="77777777">
      <w:pPr>
        <w:jc w:val="both"/>
        <w:rPr>
          <w:bCs/>
        </w:rPr>
      </w:pPr>
    </w:p>
    <w:p w:rsidR="00B07E05" w:rsidP="00B07E05" w:rsidRDefault="00B07E05" w14:paraId="26AEBDE4" w14:textId="30A74808">
      <w:pPr>
        <w:jc w:val="both"/>
        <w:rPr>
          <w:b/>
          <w:bCs/>
        </w:rPr>
      </w:pPr>
      <w:bookmarkStart w:name="_Hlk195690408" w:id="23"/>
      <w:bookmarkStart w:name="_Hlk207815059" w:id="24"/>
      <w:bookmarkEnd w:id="18"/>
      <w:bookmarkEnd w:id="19"/>
      <w:bookmarkEnd w:id="22"/>
      <w:r w:rsidRPr="00513826">
        <w:rPr>
          <w:b/>
          <w:bCs/>
        </w:rPr>
        <w:t>2.</w:t>
      </w:r>
      <w:r w:rsidR="008B2785">
        <w:rPr>
          <w:b/>
          <w:bCs/>
        </w:rPr>
        <w:t>4</w:t>
      </w:r>
      <w:r w:rsidRPr="00513826">
        <w:rPr>
          <w:b/>
          <w:bCs/>
        </w:rPr>
        <w:t>. K</w:t>
      </w:r>
      <w:r w:rsidR="00F04144">
        <w:rPr>
          <w:b/>
          <w:bCs/>
        </w:rPr>
        <w:t>utselise</w:t>
      </w:r>
      <w:r w:rsidRPr="00513826">
        <w:rPr>
          <w:b/>
          <w:bCs/>
        </w:rPr>
        <w:t xml:space="preserve"> kalapüügiloa </w:t>
      </w:r>
      <w:r w:rsidR="006454A9">
        <w:rPr>
          <w:b/>
          <w:bCs/>
        </w:rPr>
        <w:t xml:space="preserve">ja kalalaevatunnistuse </w:t>
      </w:r>
      <w:r w:rsidRPr="00513826">
        <w:rPr>
          <w:b/>
          <w:bCs/>
        </w:rPr>
        <w:t>nõu</w:t>
      </w:r>
      <w:r w:rsidR="00B80B7B">
        <w:rPr>
          <w:b/>
          <w:bCs/>
        </w:rPr>
        <w:t>ded</w:t>
      </w:r>
      <w:bookmarkEnd w:id="23"/>
      <w:r w:rsidRPr="00513826">
        <w:rPr>
          <w:b/>
          <w:bCs/>
        </w:rPr>
        <w:t xml:space="preserve"> </w:t>
      </w:r>
      <w:r w:rsidR="0047239C">
        <w:rPr>
          <w:b/>
          <w:bCs/>
        </w:rPr>
        <w:t xml:space="preserve">ning püügivõimaluse ja lubatud aastasaagi vähendamine </w:t>
      </w:r>
      <w:r w:rsidRPr="00513826">
        <w:rPr>
          <w:b/>
          <w:bCs/>
        </w:rPr>
        <w:t xml:space="preserve">(eelnõu § 1 punktid </w:t>
      </w:r>
      <w:r w:rsidR="00D93163">
        <w:rPr>
          <w:b/>
          <w:bCs/>
        </w:rPr>
        <w:t>6</w:t>
      </w:r>
      <w:r w:rsidR="00004F20">
        <w:rPr>
          <w:b/>
          <w:bCs/>
        </w:rPr>
        <w:t xml:space="preserve">, </w:t>
      </w:r>
      <w:r w:rsidR="00D93163">
        <w:rPr>
          <w:b/>
          <w:bCs/>
        </w:rPr>
        <w:t>7</w:t>
      </w:r>
      <w:r w:rsidR="003B6391">
        <w:rPr>
          <w:b/>
          <w:bCs/>
        </w:rPr>
        <w:t xml:space="preserve">, </w:t>
      </w:r>
      <w:r w:rsidR="00302301">
        <w:rPr>
          <w:b/>
          <w:bCs/>
        </w:rPr>
        <w:t>1</w:t>
      </w:r>
      <w:r w:rsidR="00D93163">
        <w:rPr>
          <w:b/>
          <w:bCs/>
        </w:rPr>
        <w:t>1</w:t>
      </w:r>
      <w:r w:rsidR="00302301">
        <w:rPr>
          <w:b/>
          <w:bCs/>
        </w:rPr>
        <w:t>, 14, 15, 22</w:t>
      </w:r>
      <w:r w:rsidR="00C54044">
        <w:rPr>
          <w:b/>
          <w:bCs/>
        </w:rPr>
        <w:t>—</w:t>
      </w:r>
      <w:r w:rsidR="00B71B60">
        <w:rPr>
          <w:b/>
          <w:bCs/>
        </w:rPr>
        <w:t>27, 29-32</w:t>
      </w:r>
      <w:r w:rsidR="006719D3">
        <w:rPr>
          <w:b/>
          <w:bCs/>
        </w:rPr>
        <w:t xml:space="preserve"> ja</w:t>
      </w:r>
      <w:r w:rsidR="00B71B60">
        <w:rPr>
          <w:b/>
          <w:bCs/>
        </w:rPr>
        <w:t xml:space="preserve"> 34</w:t>
      </w:r>
      <w:r w:rsidR="00C54044">
        <w:rPr>
          <w:b/>
          <w:bCs/>
        </w:rPr>
        <w:t>—</w:t>
      </w:r>
      <w:r w:rsidR="00B71B60">
        <w:rPr>
          <w:b/>
          <w:bCs/>
        </w:rPr>
        <w:t>36</w:t>
      </w:r>
      <w:r w:rsidRPr="00513826">
        <w:rPr>
          <w:b/>
          <w:bCs/>
        </w:rPr>
        <w:t>)</w:t>
      </w:r>
    </w:p>
    <w:p w:rsidR="009C2C5D" w:rsidP="00B07E05" w:rsidRDefault="009C2C5D" w14:paraId="60B53541" w14:textId="77777777">
      <w:pPr>
        <w:jc w:val="both"/>
        <w:rPr>
          <w:b/>
          <w:bCs/>
        </w:rPr>
      </w:pPr>
    </w:p>
    <w:bookmarkEnd w:id="24"/>
    <w:p w:rsidR="00004F20" w:rsidP="00B07E05" w:rsidRDefault="00C54044" w14:paraId="2929AF11" w14:textId="6874D630">
      <w:pPr>
        <w:jc w:val="both"/>
      </w:pPr>
      <w:r>
        <w:rPr>
          <w:b/>
          <w:bCs/>
        </w:rPr>
        <w:t xml:space="preserve">Eelnõu </w:t>
      </w:r>
      <w:r w:rsidR="000D645D">
        <w:rPr>
          <w:b/>
          <w:bCs/>
        </w:rPr>
        <w:t xml:space="preserve">§ 1 </w:t>
      </w:r>
      <w:r>
        <w:rPr>
          <w:b/>
          <w:bCs/>
        </w:rPr>
        <w:t>p</w:t>
      </w:r>
      <w:r w:rsidR="00E97513">
        <w:rPr>
          <w:b/>
          <w:bCs/>
        </w:rPr>
        <w:t xml:space="preserve">unktiga </w:t>
      </w:r>
      <w:r w:rsidR="00C94E93">
        <w:rPr>
          <w:b/>
          <w:bCs/>
        </w:rPr>
        <w:t>6</w:t>
      </w:r>
      <w:r w:rsidR="00004F20">
        <w:rPr>
          <w:b/>
          <w:bCs/>
        </w:rPr>
        <w:t xml:space="preserve"> </w:t>
      </w:r>
      <w:r w:rsidR="00004F20">
        <w:t xml:space="preserve">jäetakse </w:t>
      </w:r>
      <w:r>
        <w:t xml:space="preserve">välja KPS </w:t>
      </w:r>
      <w:r w:rsidR="003B6391">
        <w:t>§</w:t>
      </w:r>
      <w:r w:rsidR="00004F20">
        <w:t xml:space="preserve"> 32 teine lause, mis </w:t>
      </w:r>
      <w:r>
        <w:t>sätestas</w:t>
      </w:r>
      <w:r w:rsidR="00004F20">
        <w:t xml:space="preserve">, et kalalaeva ja kaluri kalapüügiload antakse elektrooniliselt. Tegemist on ebavajaliku sättega, sest </w:t>
      </w:r>
      <w:r>
        <w:t xml:space="preserve">KPS § </w:t>
      </w:r>
      <w:r w:rsidR="00004F20">
        <w:t xml:space="preserve">7 sätestab juba elektrooniliste lubade andmise põhimõtte, mistõttu pole vaja seda </w:t>
      </w:r>
      <w:r>
        <w:t xml:space="preserve">KPS </w:t>
      </w:r>
      <w:r w:rsidR="003B6391">
        <w:t>§-s</w:t>
      </w:r>
      <w:r w:rsidR="00004F20">
        <w:t xml:space="preserve"> 32 korrata.</w:t>
      </w:r>
    </w:p>
    <w:p w:rsidR="00C54044" w:rsidP="00B07E05" w:rsidRDefault="00C54044" w14:paraId="0432746A" w14:textId="1753EAB3">
      <w:pPr>
        <w:jc w:val="both"/>
      </w:pPr>
    </w:p>
    <w:p w:rsidR="003B6391" w:rsidP="00B07E05" w:rsidRDefault="000D645D" w14:paraId="252C57F6" w14:textId="7D086AEA">
      <w:pPr>
        <w:jc w:val="both"/>
      </w:pPr>
      <w:r>
        <w:rPr>
          <w:b/>
          <w:bCs/>
        </w:rPr>
        <w:t>Eelnõu § 1 p</w:t>
      </w:r>
      <w:r w:rsidR="003B6391">
        <w:rPr>
          <w:b/>
          <w:bCs/>
        </w:rPr>
        <w:t>unkti</w:t>
      </w:r>
      <w:r w:rsidR="001C0420">
        <w:rPr>
          <w:b/>
          <w:bCs/>
        </w:rPr>
        <w:t>ga</w:t>
      </w:r>
      <w:r w:rsidR="003B6391">
        <w:rPr>
          <w:b/>
          <w:bCs/>
        </w:rPr>
        <w:t xml:space="preserve"> </w:t>
      </w:r>
      <w:r w:rsidR="00C94E93">
        <w:rPr>
          <w:b/>
          <w:bCs/>
        </w:rPr>
        <w:t>7</w:t>
      </w:r>
      <w:r w:rsidR="003B6391">
        <w:rPr>
          <w:b/>
          <w:bCs/>
        </w:rPr>
        <w:t xml:space="preserve"> </w:t>
      </w:r>
      <w:r w:rsidRPr="00004F20" w:rsidR="003B6391">
        <w:t>asendatakse</w:t>
      </w:r>
      <w:r w:rsidR="003B6391">
        <w:t xml:space="preserve"> </w:t>
      </w:r>
      <w:r w:rsidR="001C0420">
        <w:t>KPS § 32</w:t>
      </w:r>
      <w:r w:rsidR="002D3790">
        <w:t xml:space="preserve"> lõikes 2</w:t>
      </w:r>
      <w:r w:rsidR="001C0420">
        <w:t xml:space="preserve"> viide </w:t>
      </w:r>
      <w:r w:rsidR="003B6391">
        <w:t>komisjoni rakendusmääruse</w:t>
      </w:r>
      <w:r w:rsidR="001C0420">
        <w:t>le</w:t>
      </w:r>
      <w:r w:rsidR="003B6391">
        <w:t xml:space="preserve"> nr</w:t>
      </w:r>
      <w:r w:rsidR="002D3790">
        <w:t> </w:t>
      </w:r>
      <w:r w:rsidR="003B6391">
        <w:t xml:space="preserve">404/2011 </w:t>
      </w:r>
      <w:r w:rsidR="001C0420">
        <w:t>viitega</w:t>
      </w:r>
      <w:r w:rsidR="003B6391">
        <w:t xml:space="preserve"> </w:t>
      </w:r>
      <w:r w:rsidR="008A3ACA">
        <w:t>kalandus</w:t>
      </w:r>
      <w:r w:rsidR="002D3790">
        <w:t>e</w:t>
      </w:r>
      <w:r w:rsidR="008A3ACA">
        <w:t xml:space="preserve"> </w:t>
      </w:r>
      <w:r w:rsidR="003B6391">
        <w:t>kontrollimääruse artiklitele 7 ja 7a</w:t>
      </w:r>
      <w:r w:rsidR="008A3ACA">
        <w:t>, mis s</w:t>
      </w:r>
      <w:r w:rsidR="002D3790">
        <w:t>ätestavad</w:t>
      </w:r>
      <w:r w:rsidR="008A3ACA">
        <w:t xml:space="preserve"> kalapüügilubade andmise </w:t>
      </w:r>
      <w:r w:rsidR="002D3790">
        <w:t>nõude</w:t>
      </w:r>
      <w:r w:rsidR="0001779C">
        <w:t>i</w:t>
      </w:r>
      <w:r w:rsidR="002D3790">
        <w:t>d</w:t>
      </w:r>
      <w:r w:rsidR="008A3ACA">
        <w:t>.</w:t>
      </w:r>
    </w:p>
    <w:p w:rsidR="008A3ACA" w:rsidP="00B07E05" w:rsidRDefault="008A3ACA" w14:paraId="5873AE22" w14:textId="77777777">
      <w:pPr>
        <w:jc w:val="both"/>
      </w:pPr>
    </w:p>
    <w:p w:rsidR="006A15EB" w:rsidP="00B07E05" w:rsidRDefault="000D645D" w14:paraId="08796501" w14:textId="177C5906">
      <w:pPr>
        <w:jc w:val="both"/>
      </w:pPr>
      <w:r>
        <w:rPr>
          <w:b/>
          <w:bCs/>
        </w:rPr>
        <w:lastRenderedPageBreak/>
        <w:t>Eelnõu § 1 p</w:t>
      </w:r>
      <w:r w:rsidR="006A15EB">
        <w:rPr>
          <w:b/>
          <w:bCs/>
        </w:rPr>
        <w:t>unkti</w:t>
      </w:r>
      <w:r w:rsidR="00C94E93">
        <w:rPr>
          <w:b/>
          <w:bCs/>
        </w:rPr>
        <w:t xml:space="preserve">ga </w:t>
      </w:r>
      <w:r w:rsidR="003B6391">
        <w:rPr>
          <w:b/>
          <w:bCs/>
        </w:rPr>
        <w:t>11</w:t>
      </w:r>
      <w:r w:rsidR="006A15EB">
        <w:rPr>
          <w:b/>
          <w:bCs/>
        </w:rPr>
        <w:t xml:space="preserve"> </w:t>
      </w:r>
      <w:r w:rsidR="006A15EB">
        <w:t xml:space="preserve">täpsustatakse kutselise kalapüügi registrisse kantavaid andmeid, </w:t>
      </w:r>
      <w:r>
        <w:t xml:space="preserve">jättes </w:t>
      </w:r>
      <w:r w:rsidR="005D10E0">
        <w:t xml:space="preserve">KPS § 35 lõike 1 punktidest 1 ja 4 välja </w:t>
      </w:r>
      <w:r w:rsidR="006A15EB">
        <w:t xml:space="preserve">viited sätetele, mis tunnistatakse käesoleva </w:t>
      </w:r>
      <w:r>
        <w:t>eelnõuga</w:t>
      </w:r>
      <w:r w:rsidR="006A15EB">
        <w:t xml:space="preserve"> </w:t>
      </w:r>
      <w:r w:rsidRPr="00E74E6E" w:rsidR="006A15EB">
        <w:t>kehtetuks</w:t>
      </w:r>
      <w:r w:rsidRPr="00E74E6E">
        <w:t xml:space="preserve">, ehk </w:t>
      </w:r>
      <w:r w:rsidRPr="003735D1">
        <w:t xml:space="preserve">viited KPS </w:t>
      </w:r>
      <w:r w:rsidRPr="00E74E6E" w:rsidR="006A15EB">
        <w:t>§ 61 l</w:t>
      </w:r>
      <w:r w:rsidRPr="003735D1">
        <w:t>õigetele</w:t>
      </w:r>
      <w:r w:rsidRPr="00E74E6E" w:rsidR="006A15EB">
        <w:t xml:space="preserve"> 4</w:t>
      </w:r>
      <w:r w:rsidRPr="00E74E6E" w:rsidR="00302301">
        <w:t xml:space="preserve"> ja 8</w:t>
      </w:r>
      <w:r w:rsidRPr="00E74E6E" w:rsidR="006A15EB">
        <w:t xml:space="preserve">. </w:t>
      </w:r>
      <w:r w:rsidRPr="003735D1">
        <w:t xml:space="preserve">KPS </w:t>
      </w:r>
      <w:r w:rsidRPr="00E74E6E" w:rsidR="006A15EB">
        <w:t>§ 34 l</w:t>
      </w:r>
      <w:r w:rsidRPr="003735D1">
        <w:t>õike</w:t>
      </w:r>
      <w:r w:rsidRPr="00E74E6E" w:rsidR="006A15EB">
        <w:t xml:space="preserve"> 4 punktis 1 </w:t>
      </w:r>
      <w:r w:rsidRPr="003735D1">
        <w:t xml:space="preserve">jäetakse välja </w:t>
      </w:r>
      <w:r w:rsidRPr="00E74E6E" w:rsidR="006A15EB">
        <w:t>viide § 61 l</w:t>
      </w:r>
      <w:r w:rsidRPr="003735D1">
        <w:t>õikele</w:t>
      </w:r>
      <w:r w:rsidRPr="00E74E6E" w:rsidR="006A15EB">
        <w:t xml:space="preserve"> </w:t>
      </w:r>
      <w:r w:rsidRPr="003735D1">
        <w:t>4</w:t>
      </w:r>
      <w:r w:rsidRPr="00E74E6E" w:rsidR="006A15EB">
        <w:t xml:space="preserve">, sest andmed </w:t>
      </w:r>
      <w:r w:rsidRPr="00114A4E" w:rsidR="000E67A8">
        <w:t xml:space="preserve">esmakokkuostja kohta on kaetud sama paragrahvi lõikega 5. KPS § 34 lõike 4 punktis 1 jäetakse välja viide § 61 lõikele 8, sest </w:t>
      </w:r>
      <w:r w:rsidRPr="00114A4E" w:rsidR="003735D1">
        <w:t xml:space="preserve">KPS </w:t>
      </w:r>
      <w:r w:rsidRPr="00114A4E" w:rsidR="000E67A8">
        <w:t xml:space="preserve">§ </w:t>
      </w:r>
      <w:r w:rsidRPr="00E74E6E" w:rsidR="003735D1">
        <w:t>61 l</w:t>
      </w:r>
      <w:r w:rsidRPr="003735D1" w:rsidR="003735D1">
        <w:t>õikega 8 tehti komisjoni rakendusmääruses (EL) nr 404/2011 lubatud</w:t>
      </w:r>
      <w:r w:rsidRPr="003735D1" w:rsidR="003735D1">
        <w:rPr>
          <w:i/>
          <w:iCs/>
        </w:rPr>
        <w:t xml:space="preserve"> </w:t>
      </w:r>
      <w:r w:rsidRPr="003735D1" w:rsidR="003735D1">
        <w:t>erand, et 12-meetrise kogupikkusega või pikemad kalalaevad, mis püüavad merel kaluri kalapüügiloa alusel ei pea esitama andmeid elektrooniliselt. Kuna uues kalanduse kontrollimääruses on sellise erandi tegemise võimalus ära kaotatud, siis ei ole lõige 8 enam asjakohane.</w:t>
      </w:r>
    </w:p>
    <w:p w:rsidR="000D645D" w:rsidP="00B07E05" w:rsidRDefault="000D645D" w14:paraId="2B7F56E0" w14:textId="77777777">
      <w:pPr>
        <w:jc w:val="both"/>
      </w:pPr>
    </w:p>
    <w:p w:rsidR="00B06CB7" w:rsidP="00B07E05" w:rsidRDefault="001C0420" w14:paraId="60031348" w14:textId="73048A3D" w14:noSpellErr="1">
      <w:pPr>
        <w:jc w:val="both"/>
      </w:pPr>
      <w:r w:rsidRPr="476BBB65" w:rsidR="001C0420">
        <w:rPr>
          <w:b w:val="1"/>
          <w:bCs w:val="1"/>
        </w:rPr>
        <w:t>Eelnõu § 1 p</w:t>
      </w:r>
      <w:r w:rsidRPr="476BBB65" w:rsidR="00302301">
        <w:rPr>
          <w:b w:val="1"/>
          <w:bCs w:val="1"/>
        </w:rPr>
        <w:t>unkti</w:t>
      </w:r>
      <w:r w:rsidRPr="476BBB65" w:rsidR="001C0420">
        <w:rPr>
          <w:b w:val="1"/>
          <w:bCs w:val="1"/>
        </w:rPr>
        <w:t>ga</w:t>
      </w:r>
      <w:r w:rsidRPr="476BBB65" w:rsidR="00302301">
        <w:rPr>
          <w:b w:val="1"/>
          <w:bCs w:val="1"/>
        </w:rPr>
        <w:t xml:space="preserve"> 14 </w:t>
      </w:r>
      <w:commentRangeStart w:id="1815517475"/>
      <w:r w:rsidR="00670349">
        <w:rPr/>
        <w:t xml:space="preserve">jäetakse KPS </w:t>
      </w:r>
      <w:r w:rsidRPr="476BBB65" w:rsidR="00670349">
        <w:rPr>
          <w:lang w:eastAsia="et-EE"/>
        </w:rPr>
        <w:t>38 lõikes</w:t>
      </w:r>
      <w:r w:rsidRPr="476BBB65" w:rsidR="00670349">
        <w:rPr>
          <w:lang w:eastAsia="et-EE"/>
        </w:rPr>
        <w:t>t</w:t>
      </w:r>
      <w:r w:rsidRPr="476BBB65" w:rsidR="00670349">
        <w:rPr>
          <w:lang w:eastAsia="et-EE"/>
        </w:rPr>
        <w:t xml:space="preserve"> 1</w:t>
      </w:r>
      <w:r w:rsidRPr="476BBB65" w:rsidR="00670349">
        <w:rPr>
          <w:lang w:eastAsia="et-EE"/>
        </w:rPr>
        <w:t xml:space="preserve"> välja</w:t>
      </w:r>
      <w:r w:rsidR="00670349">
        <w:rPr/>
        <w:t xml:space="preserve"> </w:t>
      </w:r>
      <w:r w:rsidR="00302301">
        <w:rPr/>
        <w:t>viide komisjoni rakendusmäärusele</w:t>
      </w:r>
      <w:r w:rsidR="00B06CB7">
        <w:rPr/>
        <w:t xml:space="preserve"> </w:t>
      </w:r>
      <w:r w:rsidR="00B06CB7">
        <w:rPr/>
        <w:t>nr 404/2011</w:t>
      </w:r>
      <w:r w:rsidR="00670349">
        <w:rPr/>
        <w:t>.</w:t>
      </w:r>
      <w:commentRangeEnd w:id="1815517475"/>
      <w:r>
        <w:rPr>
          <w:rStyle w:val="CommentReference"/>
        </w:rPr>
        <w:commentReference w:id="1815517475"/>
      </w:r>
      <w:r w:rsidR="00670349">
        <w:rPr/>
        <w:t xml:space="preserve"> Seega jääb </w:t>
      </w:r>
      <w:r w:rsidR="00302301">
        <w:rPr/>
        <w:t>vii</w:t>
      </w:r>
      <w:r w:rsidR="00670349">
        <w:rPr/>
        <w:t>de kalanduse</w:t>
      </w:r>
      <w:r w:rsidR="00302301">
        <w:rPr/>
        <w:t xml:space="preserve"> kontrollimäärusele, </w:t>
      </w:r>
      <w:r w:rsidR="00670349">
        <w:rPr/>
        <w:t xml:space="preserve">mis tähendab, </w:t>
      </w:r>
      <w:r w:rsidR="00302301">
        <w:rPr/>
        <w:t xml:space="preserve">et kalalaevatunnistuse välja andmisel lähtutakse </w:t>
      </w:r>
      <w:r w:rsidR="00B06CB7">
        <w:rPr/>
        <w:t xml:space="preserve">kalanduse </w:t>
      </w:r>
      <w:r w:rsidR="00302301">
        <w:rPr/>
        <w:t>kontrollimääruse nõuetest</w:t>
      </w:r>
      <w:r w:rsidR="00926F3D">
        <w:rPr/>
        <w:t xml:space="preserve"> ning selle alusel kehtestatud õigusaktidest.</w:t>
      </w:r>
    </w:p>
    <w:p w:rsidRPr="006A15EB" w:rsidR="001C0420" w:rsidP="00B07E05" w:rsidRDefault="001C0420" w14:paraId="39F953C2" w14:textId="77777777">
      <w:pPr>
        <w:jc w:val="both"/>
      </w:pPr>
    </w:p>
    <w:p w:rsidR="00115376" w:rsidP="00B07E05" w:rsidRDefault="00C72C18" w14:paraId="6688905D" w14:textId="7BB2D5E1">
      <w:pPr>
        <w:jc w:val="both"/>
      </w:pPr>
      <w:r>
        <w:rPr>
          <w:b/>
          <w:bCs/>
        </w:rPr>
        <w:t>Eelnõu § 1 p</w:t>
      </w:r>
      <w:r w:rsidR="006454A9">
        <w:rPr>
          <w:b/>
          <w:bCs/>
        </w:rPr>
        <w:t xml:space="preserve">unktiga </w:t>
      </w:r>
      <w:r w:rsidR="00004F20">
        <w:rPr>
          <w:b/>
          <w:bCs/>
        </w:rPr>
        <w:t>1</w:t>
      </w:r>
      <w:r w:rsidR="00302301">
        <w:rPr>
          <w:b/>
          <w:bCs/>
        </w:rPr>
        <w:t>5</w:t>
      </w:r>
      <w:r w:rsidR="006454A9">
        <w:rPr>
          <w:b/>
          <w:bCs/>
        </w:rPr>
        <w:t xml:space="preserve"> </w:t>
      </w:r>
      <w:bookmarkStart w:name="_Hlk194670239" w:id="25"/>
      <w:r>
        <w:t>tunnistatakse</w:t>
      </w:r>
      <w:r w:rsidRPr="00BE4CFA">
        <w:t xml:space="preserve"> </w:t>
      </w:r>
      <w:r w:rsidR="006454A9">
        <w:t xml:space="preserve">kehtetuks </w:t>
      </w:r>
      <w:bookmarkEnd w:id="25"/>
      <w:r w:rsidRPr="00BE4CFA" w:rsidR="006454A9">
        <w:t>KPS § 38 lõi</w:t>
      </w:r>
      <w:r w:rsidR="002B0DD0">
        <w:t>ke</w:t>
      </w:r>
      <w:r w:rsidR="001214CA">
        <w:t>d</w:t>
      </w:r>
      <w:r w:rsidR="006454A9">
        <w:t xml:space="preserve"> 3</w:t>
      </w:r>
      <w:r w:rsidR="001214CA">
        <w:t xml:space="preserve"> ja 5. </w:t>
      </w:r>
      <w:r>
        <w:t>KPS § 38 l</w:t>
      </w:r>
      <w:r w:rsidR="001214CA">
        <w:t>õige 3 sätestas</w:t>
      </w:r>
      <w:r w:rsidR="006454A9">
        <w:t xml:space="preserve"> erand</w:t>
      </w:r>
      <w:r w:rsidR="001214CA">
        <w:t>i, et alla 10</w:t>
      </w:r>
      <w:r w:rsidR="00936D2A">
        <w:t xml:space="preserve"> meetrise kogupikkusega</w:t>
      </w:r>
      <w:r w:rsidR="001214CA">
        <w:t xml:space="preserve"> laevade puhul ei pea</w:t>
      </w:r>
      <w:r w:rsidR="006454A9">
        <w:t xml:space="preserve"> kalalaeva pardal </w:t>
      </w:r>
      <w:r w:rsidR="001214CA">
        <w:t xml:space="preserve">hoidma </w:t>
      </w:r>
      <w:r w:rsidR="006454A9">
        <w:t>kalalaevatunnistust</w:t>
      </w:r>
      <w:r w:rsidR="002B0DD0">
        <w:t>. K</w:t>
      </w:r>
      <w:r w:rsidR="006454A9">
        <w:t>una kalalaeva</w:t>
      </w:r>
      <w:r w:rsidR="00F250E6">
        <w:t>tunnistus</w:t>
      </w:r>
      <w:r w:rsidR="006454A9">
        <w:t xml:space="preserve"> antakse elektrooniliselt, siis on see erand muutunud </w:t>
      </w:r>
      <w:r>
        <w:t>tarbetuks</w:t>
      </w:r>
      <w:r w:rsidR="006454A9">
        <w:t>.</w:t>
      </w:r>
      <w:r w:rsidRPr="00BE4CFA" w:rsidR="006454A9">
        <w:t xml:space="preserve"> </w:t>
      </w:r>
      <w:r>
        <w:t>KPS § 38 l</w:t>
      </w:r>
      <w:r w:rsidRPr="00BE4CFA" w:rsidR="006454A9">
        <w:t>õi</w:t>
      </w:r>
      <w:r w:rsidR="002B0DD0">
        <w:t>g</w:t>
      </w:r>
      <w:r w:rsidR="0086587A">
        <w:t>e</w:t>
      </w:r>
      <w:r>
        <w:t> </w:t>
      </w:r>
      <w:r w:rsidR="006454A9">
        <w:t>5</w:t>
      </w:r>
      <w:r w:rsidR="002B0DD0">
        <w:t xml:space="preserve"> sätesta</w:t>
      </w:r>
      <w:r w:rsidR="00004F20">
        <w:t>s</w:t>
      </w:r>
      <w:r w:rsidR="002B0DD0">
        <w:t xml:space="preserve"> nõu</w:t>
      </w:r>
      <w:r w:rsidR="00302301">
        <w:t>d</w:t>
      </w:r>
      <w:r w:rsidR="002B0DD0">
        <w:t>e kehtivuse kaotanud kalalaevatunnistuse tagastamiseks. Kuna kalalaevaluba antakse</w:t>
      </w:r>
      <w:r>
        <w:t xml:space="preserve"> samuti</w:t>
      </w:r>
      <w:r w:rsidR="002B0DD0">
        <w:t xml:space="preserve"> elektrooniliselt, siis ei ole see nõue </w:t>
      </w:r>
      <w:r w:rsidR="00BA5A53">
        <w:t xml:space="preserve">enam </w:t>
      </w:r>
      <w:r w:rsidR="002B0DD0">
        <w:t>asjakohane.</w:t>
      </w:r>
    </w:p>
    <w:p w:rsidR="00C72C18" w:rsidP="00B07E05" w:rsidRDefault="00C72C18" w14:paraId="17FB9B62" w14:textId="77777777">
      <w:pPr>
        <w:jc w:val="both"/>
      </w:pPr>
    </w:p>
    <w:p w:rsidR="00583692" w:rsidP="00B07E05" w:rsidRDefault="00514758" w14:paraId="5E5B89A3" w14:textId="280498E6">
      <w:pPr>
        <w:jc w:val="both"/>
      </w:pPr>
      <w:r w:rsidRPr="476BBB65" w:rsidR="00514758">
        <w:rPr>
          <w:b w:val="1"/>
          <w:bCs w:val="1"/>
        </w:rPr>
        <w:t>Eelnõu § 1 p</w:t>
      </w:r>
      <w:r w:rsidRPr="476BBB65" w:rsidR="001F52CB">
        <w:rPr>
          <w:b w:val="1"/>
          <w:bCs w:val="1"/>
        </w:rPr>
        <w:t xml:space="preserve">unktiga </w:t>
      </w:r>
      <w:r w:rsidRPr="476BBB65" w:rsidR="00302301">
        <w:rPr>
          <w:b w:val="1"/>
          <w:bCs w:val="1"/>
        </w:rPr>
        <w:t>22</w:t>
      </w:r>
      <w:r w:rsidR="00A96D22">
        <w:rPr/>
        <w:t xml:space="preserve"> </w:t>
      </w:r>
      <w:commentRangeStart w:id="1694585834"/>
      <w:r w:rsidR="00A96D22">
        <w:rPr/>
        <w:t xml:space="preserve">ühtlustatakse </w:t>
      </w:r>
      <w:r w:rsidR="00514758">
        <w:rPr/>
        <w:t>KPS-</w:t>
      </w:r>
      <w:r w:rsidR="00514758">
        <w:rPr/>
        <w:t>is</w:t>
      </w:r>
      <w:r w:rsidR="00514758">
        <w:rPr/>
        <w:t xml:space="preserve"> sätestatud m</w:t>
      </w:r>
      <w:r w:rsidR="00514758">
        <w:rPr/>
        <w:t>enetlustähtajad</w:t>
      </w:r>
      <w:r w:rsidR="00514758">
        <w:rPr/>
        <w:t xml:space="preserve"> ning muudetakse kõik kalapüügilubade menetlemisega seotud tähtajad</w:t>
      </w:r>
      <w:r w:rsidR="00F633AE">
        <w:rPr/>
        <w:t>.</w:t>
      </w:r>
      <w:commentRangeEnd w:id="1694585834"/>
      <w:r>
        <w:rPr>
          <w:rStyle w:val="CommentReference"/>
        </w:rPr>
        <w:commentReference w:id="1694585834"/>
      </w:r>
      <w:r w:rsidR="00F633AE">
        <w:rPr/>
        <w:t xml:space="preserve"> Muudatuse tulemusel kalapüügilubadega seotud menetluse tähtajaks on </w:t>
      </w:r>
      <w:r w:rsidR="00514758">
        <w:rPr/>
        <w:t xml:space="preserve">viis tööpäeva. Muudatuse tulemusel peab </w:t>
      </w:r>
      <w:r w:rsidR="00514758">
        <w:rPr/>
        <w:t>Põllumajandus- ja Toiduamet</w:t>
      </w:r>
      <w:r w:rsidR="00514758">
        <w:rPr/>
        <w:t xml:space="preserve"> </w:t>
      </w:r>
      <w:r w:rsidR="00514758">
        <w:rPr/>
        <w:t xml:space="preserve">(edaspidi </w:t>
      </w:r>
      <w:r w:rsidRPr="476BBB65" w:rsidR="00514758">
        <w:rPr>
          <w:i w:val="1"/>
          <w:iCs w:val="1"/>
        </w:rPr>
        <w:t>PTA</w:t>
      </w:r>
      <w:r w:rsidR="00514758">
        <w:rPr/>
        <w:t xml:space="preserve">) </w:t>
      </w:r>
      <w:r w:rsidR="00734586">
        <w:rPr/>
        <w:t xml:space="preserve">asendama kalalaev teise kalalaevaga kalalaeva kalapüügiloal, juhul kui ettevõtja on esitatud selleks taotluse, viie </w:t>
      </w:r>
      <w:r w:rsidR="00A96D22">
        <w:rPr/>
        <w:t>tööpäeva jooksul</w:t>
      </w:r>
      <w:r w:rsidR="00734586">
        <w:rPr/>
        <w:t>.</w:t>
      </w:r>
    </w:p>
    <w:p w:rsidR="00514758" w:rsidP="00B07E05" w:rsidRDefault="00514758" w14:paraId="1ADE068B" w14:textId="77777777">
      <w:pPr>
        <w:jc w:val="both"/>
      </w:pPr>
    </w:p>
    <w:p w:rsidR="00134544" w:rsidP="00B07E05" w:rsidRDefault="00134544" w14:paraId="0D93F5DF" w14:textId="69E64C72" w14:noSpellErr="1">
      <w:pPr>
        <w:jc w:val="both"/>
      </w:pPr>
      <w:bookmarkStart w:name="_Hlk207348302" w:id="26"/>
      <w:r w:rsidRPr="476BBB65" w:rsidR="00134544">
        <w:rPr>
          <w:b w:val="1"/>
          <w:bCs w:val="1"/>
        </w:rPr>
        <w:t>Eelnõu § 1 p</w:t>
      </w:r>
      <w:r w:rsidRPr="476BBB65" w:rsidR="002B0DD0">
        <w:rPr>
          <w:b w:val="1"/>
          <w:bCs w:val="1"/>
        </w:rPr>
        <w:t>unkti</w:t>
      </w:r>
      <w:r w:rsidRPr="476BBB65" w:rsidR="00C71A42">
        <w:rPr>
          <w:b w:val="1"/>
          <w:bCs w:val="1"/>
        </w:rPr>
        <w:t>de</w:t>
      </w:r>
      <w:r w:rsidRPr="476BBB65" w:rsidR="002B0DD0">
        <w:rPr>
          <w:b w:val="1"/>
          <w:bCs w:val="1"/>
        </w:rPr>
        <w:t xml:space="preserve">ga </w:t>
      </w:r>
      <w:r w:rsidRPr="476BBB65" w:rsidR="00197EDC">
        <w:rPr>
          <w:b w:val="1"/>
          <w:bCs w:val="1"/>
        </w:rPr>
        <w:t>2</w:t>
      </w:r>
      <w:r w:rsidRPr="476BBB65" w:rsidR="00302301">
        <w:rPr>
          <w:b w:val="1"/>
          <w:bCs w:val="1"/>
        </w:rPr>
        <w:t>3</w:t>
      </w:r>
      <w:r w:rsidRPr="476BBB65" w:rsidR="002B0DD0">
        <w:rPr>
          <w:b w:val="1"/>
          <w:bCs w:val="1"/>
        </w:rPr>
        <w:t xml:space="preserve"> </w:t>
      </w:r>
      <w:r w:rsidRPr="476BBB65" w:rsidR="00C71A42">
        <w:rPr>
          <w:b w:val="1"/>
          <w:bCs w:val="1"/>
        </w:rPr>
        <w:t xml:space="preserve">ja </w:t>
      </w:r>
      <w:r w:rsidRPr="476BBB65" w:rsidR="00C71A42">
        <w:rPr>
          <w:b w:val="1"/>
          <w:bCs w:val="1"/>
        </w:rPr>
        <w:t>2</w:t>
      </w:r>
      <w:r w:rsidRPr="476BBB65" w:rsidR="00302301">
        <w:rPr>
          <w:b w:val="1"/>
          <w:bCs w:val="1"/>
        </w:rPr>
        <w:t>4</w:t>
      </w:r>
      <w:r w:rsidR="00C71A42">
        <w:rPr/>
        <w:t xml:space="preserve"> täpsustakse kaluri kalapüügiloa nõudeid. </w:t>
      </w:r>
      <w:r w:rsidR="00134544">
        <w:rPr/>
        <w:t>Eelnõu § 1 p</w:t>
      </w:r>
      <w:r w:rsidR="00C71A42">
        <w:rPr/>
        <w:t>unktiga</w:t>
      </w:r>
      <w:r w:rsidR="00134544">
        <w:rPr/>
        <w:t> </w:t>
      </w:r>
      <w:r w:rsidR="00C71A42">
        <w:rPr/>
        <w:t>2</w:t>
      </w:r>
      <w:r w:rsidR="00302301">
        <w:rPr/>
        <w:t>3</w:t>
      </w:r>
      <w:r w:rsidR="00C71A42">
        <w:rPr/>
        <w:t xml:space="preserve"> sätestatakse</w:t>
      </w:r>
      <w:r w:rsidR="00134544">
        <w:rPr/>
        <w:t xml:space="preserve"> KPS</w:t>
      </w:r>
      <w:r w:rsidR="00C71A42">
        <w:rPr/>
        <w:t xml:space="preserve"> </w:t>
      </w:r>
      <w:r w:rsidR="002B0DD0">
        <w:rPr/>
        <w:t xml:space="preserve">§ 41 </w:t>
      </w:r>
      <w:r w:rsidR="001F52CB">
        <w:rPr/>
        <w:t>lõi</w:t>
      </w:r>
      <w:r w:rsidR="00C71A42">
        <w:rPr/>
        <w:t>kes</w:t>
      </w:r>
      <w:r w:rsidR="002B0DD0">
        <w:rPr/>
        <w:t xml:space="preserve"> </w:t>
      </w:r>
      <w:r w:rsidR="00401EFC">
        <w:rPr/>
        <w:t>1</w:t>
      </w:r>
      <w:r w:rsidR="00C71A42">
        <w:rPr/>
        <w:t xml:space="preserve"> üldnõue</w:t>
      </w:r>
      <w:r w:rsidR="001F52CB">
        <w:rPr/>
        <w:t xml:space="preserve">, </w:t>
      </w:r>
      <w:r w:rsidR="00C71A42">
        <w:rPr/>
        <w:t>et</w:t>
      </w:r>
      <w:r w:rsidR="001F52CB">
        <w:rPr/>
        <w:t xml:space="preserve"> k</w:t>
      </w:r>
      <w:commentRangeStart w:id="2134451021"/>
      <w:r w:rsidR="001F52CB">
        <w:rPr/>
        <w:t>aluri kalapüügiluba annab õiguse kasutada kalapüügiks üksnes loale kantud kalalaeva</w:t>
      </w:r>
      <w:commentRangeEnd w:id="2134451021"/>
      <w:r>
        <w:rPr>
          <w:rStyle w:val="CommentReference"/>
        </w:rPr>
        <w:commentReference w:id="2134451021"/>
      </w:r>
      <w:r w:rsidR="002B0DD0">
        <w:rPr/>
        <w:t xml:space="preserve">. </w:t>
      </w:r>
      <w:r w:rsidR="00C71A42">
        <w:rPr/>
        <w:t xml:space="preserve">Nõue tuleneb </w:t>
      </w:r>
      <w:r w:rsidR="00134544">
        <w:rPr/>
        <w:t xml:space="preserve">kalanduse </w:t>
      </w:r>
      <w:r w:rsidR="00C71A42">
        <w:rPr/>
        <w:t xml:space="preserve">kontrollmääruse artiklist 7 ja </w:t>
      </w:r>
      <w:r w:rsidR="00134544">
        <w:rPr/>
        <w:t>k</w:t>
      </w:r>
      <w:r w:rsidR="002B0DD0">
        <w:rPr/>
        <w:t>omisjoni rakendusmääruse nr x/2025 artikl</w:t>
      </w:r>
      <w:r w:rsidR="00C32B52">
        <w:rPr/>
        <w:t>i</w:t>
      </w:r>
      <w:r w:rsidR="00C71A42">
        <w:rPr/>
        <w:t>test</w:t>
      </w:r>
      <w:r w:rsidR="002B0DD0">
        <w:rPr/>
        <w:t xml:space="preserve"> 5</w:t>
      </w:r>
      <w:r w:rsidR="00C32B52">
        <w:rPr/>
        <w:t xml:space="preserve"> ja 6.</w:t>
      </w:r>
      <w:r w:rsidR="00C71A42">
        <w:rPr/>
        <w:t xml:space="preserve"> </w:t>
      </w:r>
      <w:r w:rsidR="00134544">
        <w:rPr/>
        <w:t>Eelnõu § 1 p</w:t>
      </w:r>
      <w:r w:rsidR="00BB4478">
        <w:rPr/>
        <w:t>unktiga 2</w:t>
      </w:r>
      <w:r w:rsidR="00302301">
        <w:rPr/>
        <w:t>4</w:t>
      </w:r>
      <w:r w:rsidR="00BB4478">
        <w:rPr/>
        <w:t xml:space="preserve"> sätestatakse alla 10-meetris</w:t>
      </w:r>
      <w:r w:rsidR="00F96CFA">
        <w:rPr/>
        <w:t>e kogupikkusega</w:t>
      </w:r>
      <w:r w:rsidR="00BB4478">
        <w:rPr/>
        <w:t xml:space="preserve"> </w:t>
      </w:r>
      <w:r w:rsidR="00F96CFA">
        <w:rPr/>
        <w:t>kala</w:t>
      </w:r>
      <w:r w:rsidR="00BB4478">
        <w:rPr/>
        <w:t xml:space="preserve">laevadele erand püügiloale kandmise kohustusest, mida võimaldab </w:t>
      </w:r>
      <w:r w:rsidR="00BB4478">
        <w:rPr/>
        <w:t xml:space="preserve">kontrollimääruse </w:t>
      </w:r>
      <w:r w:rsidR="00134544">
        <w:rPr/>
        <w:t xml:space="preserve">nr x/2025 </w:t>
      </w:r>
      <w:r w:rsidR="00BB4478">
        <w:rPr/>
        <w:t>artikli 7 lõige 6.</w:t>
      </w:r>
      <w:r w:rsidR="00134544">
        <w:rPr/>
        <w:t xml:space="preserve"> </w:t>
      </w:r>
      <w:r w:rsidR="00FE4688">
        <w:rPr/>
        <w:t xml:space="preserve">See võimaldab jätkata </w:t>
      </w:r>
      <w:r w:rsidR="00C71A42">
        <w:rPr/>
        <w:t>Eestis</w:t>
      </w:r>
      <w:r w:rsidR="00FE4688">
        <w:rPr/>
        <w:t xml:space="preserve"> </w:t>
      </w:r>
      <w:r w:rsidR="00197EDC">
        <w:rPr/>
        <w:t xml:space="preserve">kasutusel oleva </w:t>
      </w:r>
      <w:r w:rsidR="00FE4688">
        <w:rPr/>
        <w:t>kaluri kalapüügilubade</w:t>
      </w:r>
      <w:r w:rsidR="00197EDC">
        <w:rPr/>
        <w:t xml:space="preserve"> süsteemi</w:t>
      </w:r>
      <w:r w:rsidR="00FE4688">
        <w:rPr/>
        <w:t>ga,</w:t>
      </w:r>
      <w:r w:rsidR="00FE4688">
        <w:rPr/>
        <w:t xml:space="preserve"> kus luba antakse </w:t>
      </w:r>
      <w:r w:rsidR="00B31D51">
        <w:rPr/>
        <w:t>ettevõt</w:t>
      </w:r>
      <w:r w:rsidR="008C712E">
        <w:rPr/>
        <w:t>ja</w:t>
      </w:r>
      <w:r w:rsidR="00B31D51">
        <w:rPr/>
        <w:t xml:space="preserve">le </w:t>
      </w:r>
      <w:r w:rsidR="00FE4688">
        <w:rPr/>
        <w:t>püügivahendi</w:t>
      </w:r>
      <w:r w:rsidR="00B31D51">
        <w:rPr/>
        <w:t>te</w:t>
      </w:r>
      <w:r w:rsidR="00FE4688">
        <w:rPr/>
        <w:t xml:space="preserve"> kohta, mitte laevale. </w:t>
      </w:r>
      <w:r w:rsidR="009A62EB">
        <w:rPr/>
        <w:t>Täpsem</w:t>
      </w:r>
      <w:r w:rsidR="008036AB">
        <w:rPr/>
        <w:t>a</w:t>
      </w:r>
      <w:r w:rsidR="009A62EB">
        <w:rPr/>
        <w:t xml:space="preserve">d reeglid kehtestatakse </w:t>
      </w:r>
      <w:r w:rsidR="00134544">
        <w:rPr/>
        <w:t>Vabariigi Valitsuse 17.</w:t>
      </w:r>
      <w:r w:rsidR="00134544">
        <w:rPr/>
        <w:t xml:space="preserve"> novembri </w:t>
      </w:r>
      <w:r w:rsidR="00134544">
        <w:rPr/>
        <w:t>2017</w:t>
      </w:r>
      <w:r w:rsidR="00134544">
        <w:rPr/>
        <w:t>. a</w:t>
      </w:r>
      <w:r w:rsidR="00134544">
        <w:rPr/>
        <w:t xml:space="preserve"> määrus</w:t>
      </w:r>
      <w:r w:rsidR="00134544">
        <w:rPr/>
        <w:t>e</w:t>
      </w:r>
      <w:r w:rsidR="00134544">
        <w:rPr/>
        <w:t xml:space="preserve"> nr 164 „Kutselise kalapüügi loa taotlemisel esitatavate dokumentide loetelu, kalapüügiloa andmise, kehtivuse peatamise ning kehtetuks tunnistamise kord, kalapüügivõimaluste arvutamise metoodika ja kalapüügiloa taotluse ning kalapüügiloa vormid“</w:t>
      </w:r>
      <w:r w:rsidR="00134544">
        <w:rPr/>
        <w:t xml:space="preserve">(edaspidi </w:t>
      </w:r>
      <w:r w:rsidRPr="476BBB65" w:rsidR="00134544">
        <w:rPr>
          <w:i w:val="1"/>
          <w:iCs w:val="1"/>
        </w:rPr>
        <w:t>loa kord</w:t>
      </w:r>
      <w:r w:rsidR="00134544">
        <w:rPr/>
        <w:t>) muudatusega.</w:t>
      </w:r>
    </w:p>
    <w:p w:rsidR="00134544" w:rsidP="00B07E05" w:rsidRDefault="00134544" w14:paraId="62391612" w14:textId="1C824A8C">
      <w:pPr>
        <w:jc w:val="both"/>
      </w:pPr>
    </w:p>
    <w:bookmarkEnd w:id="26"/>
    <w:p w:rsidR="00CE7541" w:rsidP="00B07E05" w:rsidRDefault="00134544" w14:paraId="49160363" w14:textId="383E9E0A">
      <w:pPr>
        <w:jc w:val="both"/>
      </w:pPr>
      <w:r>
        <w:rPr>
          <w:b/>
        </w:rPr>
        <w:t>Eelnõu § 1 p</w:t>
      </w:r>
      <w:r w:rsidRPr="001F064E" w:rsidR="00CE7541">
        <w:rPr>
          <w:b/>
        </w:rPr>
        <w:t xml:space="preserve">unktiga </w:t>
      </w:r>
      <w:r w:rsidR="00197EDC">
        <w:rPr>
          <w:b/>
        </w:rPr>
        <w:t>2</w:t>
      </w:r>
      <w:r w:rsidR="00302301">
        <w:rPr>
          <w:b/>
        </w:rPr>
        <w:t>5</w:t>
      </w:r>
      <w:r w:rsidR="00CE7541">
        <w:rPr>
          <w:bCs/>
        </w:rPr>
        <w:t xml:space="preserve"> muudetakse KPS </w:t>
      </w:r>
      <w:r w:rsidR="00CE7541">
        <w:t>§ 41 lõiget 6</w:t>
      </w:r>
      <w:r>
        <w:t xml:space="preserve"> selliselt, et</w:t>
      </w:r>
      <w:r w:rsidR="00CE7541">
        <w:t xml:space="preserve"> </w:t>
      </w:r>
      <w:r w:rsidR="00197EDC">
        <w:t>lisatakse esimesse lausesse viide ka ka</w:t>
      </w:r>
      <w:r w:rsidR="008C486A">
        <w:t>lalaevale</w:t>
      </w:r>
      <w:r w:rsidR="00CE7541">
        <w:t xml:space="preserve">. Muudatusega </w:t>
      </w:r>
      <w:r w:rsidR="008C486A">
        <w:t xml:space="preserve">võimaldatakse ka lisaks kalurile asendada ka kalalaev </w:t>
      </w:r>
      <w:r w:rsidR="00CE7541">
        <w:t xml:space="preserve">kaluri kalapüügiloal. Täpsustus on vajalik, kuna </w:t>
      </w:r>
      <w:r w:rsidR="00201872">
        <w:t xml:space="preserve">vastavalt kalanduse kontrollimäärusele </w:t>
      </w:r>
      <w:r w:rsidR="00CE7541">
        <w:t>kõik merel kasutatavad 10-meetri</w:t>
      </w:r>
      <w:r w:rsidR="00201872">
        <w:t>se kogupikkusega</w:t>
      </w:r>
      <w:r w:rsidR="00CE7541">
        <w:t xml:space="preserve"> ja pikemad kalalaevad peavad olema kantud kaluri kalapüügiloale.</w:t>
      </w:r>
    </w:p>
    <w:p w:rsidR="00134544" w:rsidP="00B07E05" w:rsidRDefault="00134544" w14:paraId="0BA27BAB" w14:textId="77777777">
      <w:pPr>
        <w:jc w:val="both"/>
      </w:pPr>
    </w:p>
    <w:p w:rsidR="00FC39BE" w:rsidP="00B71B60" w:rsidRDefault="00FC39BE" w14:paraId="3F206F5E" w14:textId="30430278">
      <w:pPr>
        <w:jc w:val="both"/>
      </w:pPr>
      <w:r>
        <w:rPr>
          <w:b/>
          <w:bCs/>
        </w:rPr>
        <w:t>Eelnõu § 1 p</w:t>
      </w:r>
      <w:r w:rsidRPr="00FC7EC1" w:rsidR="00B71B60">
        <w:rPr>
          <w:b/>
          <w:bCs/>
        </w:rPr>
        <w:t xml:space="preserve">unktiga </w:t>
      </w:r>
      <w:r w:rsidR="00B71B60">
        <w:rPr>
          <w:b/>
          <w:bCs/>
        </w:rPr>
        <w:t>27</w:t>
      </w:r>
      <w:r w:rsidRPr="00FC7EC1" w:rsidR="00B71B60">
        <w:t xml:space="preserve"> </w:t>
      </w:r>
      <w:r w:rsidR="00B71B60">
        <w:t>täienda</w:t>
      </w:r>
      <w:r w:rsidRPr="00FC7EC1" w:rsidR="00B71B60">
        <w:t xml:space="preserve">takse </w:t>
      </w:r>
      <w:r>
        <w:t xml:space="preserve">KPS </w:t>
      </w:r>
      <w:r w:rsidRPr="00FC7EC1" w:rsidR="00B71B60">
        <w:t>§ 43 punkti 1</w:t>
      </w:r>
      <w:r>
        <w:t>,</w:t>
      </w:r>
      <w:r w:rsidRPr="00FC7EC1" w:rsidR="00B71B60">
        <w:t xml:space="preserve"> lisa</w:t>
      </w:r>
      <w:r>
        <w:t>des</w:t>
      </w:r>
      <w:r w:rsidRPr="00FC7EC1" w:rsidR="00B71B60">
        <w:t xml:space="preserve"> </w:t>
      </w:r>
      <w:r w:rsidR="00B71B60">
        <w:t>viide kaptenile</w:t>
      </w:r>
      <w:r>
        <w:t>, kuna tunnistatakse kehtetuks sama paragrahvi punkt 9.</w:t>
      </w:r>
      <w:r w:rsidR="00A41FE1">
        <w:t xml:space="preserve"> Punktid 1 ja 9 liidetakse punkti 1 alla.</w:t>
      </w:r>
    </w:p>
    <w:p w:rsidR="00FC39BE" w:rsidP="00B71B60" w:rsidRDefault="00FC39BE" w14:paraId="22A4A09B" w14:textId="77777777">
      <w:pPr>
        <w:jc w:val="both"/>
      </w:pPr>
    </w:p>
    <w:p w:rsidR="00B71B60" w:rsidP="00B71B60" w:rsidRDefault="00FC39BE" w14:paraId="10EDB560" w14:textId="7F91E577">
      <w:pPr>
        <w:jc w:val="both"/>
      </w:pPr>
      <w:r w:rsidRPr="00114A4E">
        <w:rPr>
          <w:b/>
          <w:bCs/>
        </w:rPr>
        <w:t>Eelnõu § 1</w:t>
      </w:r>
      <w:r>
        <w:t xml:space="preserve"> </w:t>
      </w:r>
      <w:r w:rsidRPr="009C39CB" w:rsidR="00B71B60">
        <w:rPr>
          <w:b/>
          <w:bCs/>
        </w:rPr>
        <w:t xml:space="preserve">punktiga </w:t>
      </w:r>
      <w:r w:rsidR="00B71B60">
        <w:rPr>
          <w:b/>
          <w:bCs/>
        </w:rPr>
        <w:t>29</w:t>
      </w:r>
      <w:r w:rsidR="00B71B60">
        <w:t xml:space="preserve"> </w:t>
      </w:r>
      <w:r>
        <w:t xml:space="preserve">tunnistatakse </w:t>
      </w:r>
      <w:r w:rsidRPr="009C39CB" w:rsidR="00B71B60">
        <w:t xml:space="preserve">kehtetuks </w:t>
      </w:r>
      <w:r>
        <w:t>KPS § 43</w:t>
      </w:r>
      <w:r w:rsidR="00B71B60">
        <w:t xml:space="preserve"> punkt 9. </w:t>
      </w:r>
      <w:r>
        <w:t>Viide kaptenile lisatakse sama paragrahvi punkti 1.</w:t>
      </w:r>
      <w:r w:rsidR="002D20DB">
        <w:t xml:space="preserve"> </w:t>
      </w:r>
      <w:r w:rsidR="00B71B60">
        <w:t>Sisuliselt liidetakse samatüübilised sätted</w:t>
      </w:r>
      <w:r w:rsidR="006F4774">
        <w:t>. Kui l</w:t>
      </w:r>
      <w:r w:rsidRPr="006F4774" w:rsidR="006F4774">
        <w:t>oa taotlejal või taotluses nimetatud kaluril</w:t>
      </w:r>
      <w:r w:rsidR="006F4774">
        <w:t xml:space="preserve"> või kaptenil on r</w:t>
      </w:r>
      <w:r w:rsidRPr="006F4774" w:rsidR="006F4774">
        <w:t>ohkem kui üks kehtiv karistus väärteo või kuriteo eest, mida on kohaldatud seoses</w:t>
      </w:r>
      <w:r w:rsidR="006F4774">
        <w:t xml:space="preserve"> t</w:t>
      </w:r>
      <w:r w:rsidR="00B71B60">
        <w:t>õsiste rikkumis</w:t>
      </w:r>
      <w:r w:rsidR="006F4774">
        <w:t>ega, siis</w:t>
      </w:r>
      <w:r w:rsidRPr="00FC7EC1" w:rsidR="00B71B60">
        <w:rPr>
          <w:rFonts w:ascii="Segoe UI" w:hAnsi="Segoe UI" w:cs="Segoe UI"/>
          <w:sz w:val="18"/>
          <w:szCs w:val="18"/>
          <w:lang w:eastAsia="et-EE"/>
        </w:rPr>
        <w:t xml:space="preserve"> </w:t>
      </w:r>
      <w:r w:rsidRPr="00FC7EC1" w:rsidR="00B71B60">
        <w:t xml:space="preserve">ei </w:t>
      </w:r>
      <w:r w:rsidR="00B71B60">
        <w:t>anta</w:t>
      </w:r>
      <w:r w:rsidRPr="00FC7EC1" w:rsidR="00B71B60">
        <w:t xml:space="preserve"> </w:t>
      </w:r>
      <w:r w:rsidR="00B71B60">
        <w:t xml:space="preserve">kutselise kalapüügi </w:t>
      </w:r>
      <w:r w:rsidRPr="00FC7EC1" w:rsidR="00B71B60">
        <w:t>luba</w:t>
      </w:r>
      <w:r w:rsidR="00B71B60">
        <w:t xml:space="preserve"> kaptenile ega kalurile</w:t>
      </w:r>
      <w:r w:rsidRPr="00FC7EC1" w:rsidR="00B71B60">
        <w:t xml:space="preserve"> </w:t>
      </w:r>
      <w:r w:rsidR="00B71B60">
        <w:t>seni, kuni</w:t>
      </w:r>
      <w:r w:rsidRPr="00FC7EC1" w:rsidR="00B71B60">
        <w:t xml:space="preserve"> </w:t>
      </w:r>
      <w:r w:rsidR="00B71B60">
        <w:t xml:space="preserve">tal </w:t>
      </w:r>
      <w:r w:rsidRPr="00FC7EC1" w:rsidR="00B71B60">
        <w:t xml:space="preserve">on </w:t>
      </w:r>
      <w:r w:rsidR="00B71B60">
        <w:t xml:space="preserve">kaks </w:t>
      </w:r>
      <w:r w:rsidRPr="00FC7EC1" w:rsidR="00B71B60">
        <w:t>kehtivat karistust.</w:t>
      </w:r>
      <w:r w:rsidR="00B71B60">
        <w:t xml:space="preserve"> Karistused kehtivad kuni</w:t>
      </w:r>
      <w:r w:rsidRPr="007A21F0" w:rsidR="00B71B60">
        <w:t xml:space="preserve"> karistusandmete kustutamise</w:t>
      </w:r>
      <w:r w:rsidR="00B71B60">
        <w:t>ni</w:t>
      </w:r>
      <w:r w:rsidRPr="007A21F0" w:rsidR="00B71B60">
        <w:t xml:space="preserve"> karistusregistrist.</w:t>
      </w:r>
    </w:p>
    <w:p w:rsidR="00FC39BE" w:rsidP="00B71B60" w:rsidRDefault="00FC39BE" w14:paraId="154F495E" w14:textId="77777777">
      <w:pPr>
        <w:jc w:val="both"/>
      </w:pPr>
    </w:p>
    <w:p w:rsidR="00B71B60" w:rsidP="00B71B60" w:rsidRDefault="004625BB" w14:paraId="4BF27AF4" w14:textId="0F6F8FDC">
      <w:pPr>
        <w:jc w:val="both"/>
      </w:pPr>
      <w:r>
        <w:rPr>
          <w:b/>
          <w:bCs/>
        </w:rPr>
        <w:t>Eelnõu § 1 p</w:t>
      </w:r>
      <w:r w:rsidRPr="001C2C7E" w:rsidR="00B71B60">
        <w:rPr>
          <w:b/>
          <w:bCs/>
        </w:rPr>
        <w:t xml:space="preserve">unktiga </w:t>
      </w:r>
      <w:r w:rsidR="00B71B60">
        <w:rPr>
          <w:b/>
          <w:bCs/>
        </w:rPr>
        <w:t>32</w:t>
      </w:r>
      <w:r w:rsidR="00B71B60">
        <w:t xml:space="preserve"> täiendatakse</w:t>
      </w:r>
      <w:r>
        <w:t xml:space="preserve"> KPS</w:t>
      </w:r>
      <w:r w:rsidR="00B71B60">
        <w:t xml:space="preserve"> § 44 lõike 3 punkti 1, lisades</w:t>
      </w:r>
      <w:r>
        <w:t>, et k</w:t>
      </w:r>
      <w:r w:rsidRPr="004625BB">
        <w:t>alapüügiloa andja tunnistab kalapüügiloa kehtetuks</w:t>
      </w:r>
      <w:r w:rsidR="00B71B60">
        <w:t xml:space="preserve"> </w:t>
      </w:r>
      <w:r>
        <w:t xml:space="preserve">ka siis, kui loale kantud kalur või kapten </w:t>
      </w:r>
      <w:r w:rsidRPr="004625BB">
        <w:t>ei vasta enam loa saamise nõuetele</w:t>
      </w:r>
      <w:r>
        <w:t xml:space="preserve">. </w:t>
      </w:r>
      <w:r w:rsidR="00B71B60">
        <w:t>Need nõuded on loetletud</w:t>
      </w:r>
      <w:r>
        <w:t xml:space="preserve"> KPS</w:t>
      </w:r>
      <w:r w:rsidR="00B71B60">
        <w:t xml:space="preserve"> §-des 42 ja 43.</w:t>
      </w:r>
    </w:p>
    <w:p w:rsidR="002D20DB" w:rsidP="00B71B60" w:rsidRDefault="002D20DB" w14:paraId="420DD7F0" w14:textId="77777777">
      <w:pPr>
        <w:jc w:val="both"/>
      </w:pPr>
    </w:p>
    <w:p w:rsidR="00E91970" w:rsidP="00B07E05" w:rsidRDefault="00E91970" w14:paraId="2454B80F" w14:textId="3D674D0D">
      <w:pPr>
        <w:jc w:val="both"/>
        <w:rPr>
          <w:bCs/>
        </w:rPr>
      </w:pPr>
      <w:r>
        <w:rPr>
          <w:b/>
        </w:rPr>
        <w:t>Eelnõu § 1 p</w:t>
      </w:r>
      <w:r w:rsidRPr="001F064E" w:rsidR="00F04144">
        <w:rPr>
          <w:b/>
        </w:rPr>
        <w:t>unkti</w:t>
      </w:r>
      <w:r w:rsidR="00CB343F">
        <w:rPr>
          <w:b/>
        </w:rPr>
        <w:t>de</w:t>
      </w:r>
      <w:r w:rsidRPr="001F064E" w:rsidR="00F04144">
        <w:rPr>
          <w:b/>
        </w:rPr>
        <w:t xml:space="preserve">ga </w:t>
      </w:r>
      <w:r w:rsidRPr="00CB343F" w:rsidR="001F52CB">
        <w:rPr>
          <w:b/>
        </w:rPr>
        <w:t>2</w:t>
      </w:r>
      <w:r w:rsidR="00302301">
        <w:rPr>
          <w:b/>
        </w:rPr>
        <w:t>6</w:t>
      </w:r>
      <w:r>
        <w:rPr>
          <w:b/>
        </w:rPr>
        <w:t xml:space="preserve"> ja </w:t>
      </w:r>
      <w:r w:rsidR="00302301">
        <w:rPr>
          <w:b/>
        </w:rPr>
        <w:t>30</w:t>
      </w:r>
      <w:r w:rsidR="00B819E5">
        <w:rPr>
          <w:bCs/>
        </w:rPr>
        <w:t xml:space="preserve"> </w:t>
      </w:r>
      <w:r>
        <w:rPr>
          <w:bCs/>
        </w:rPr>
        <w:t xml:space="preserve">jäetakse </w:t>
      </w:r>
      <w:r w:rsidR="00B819E5">
        <w:rPr>
          <w:bCs/>
        </w:rPr>
        <w:t>KPS</w:t>
      </w:r>
      <w:r>
        <w:rPr>
          <w:bCs/>
        </w:rPr>
        <w:t>-</w:t>
      </w:r>
      <w:r w:rsidR="004D287C">
        <w:rPr>
          <w:bCs/>
        </w:rPr>
        <w:t>st</w:t>
      </w:r>
      <w:r w:rsidR="00B819E5">
        <w:rPr>
          <w:bCs/>
        </w:rPr>
        <w:t xml:space="preserve"> välja viited kutselise kalapüügiloa kehtivuse peatamisele.</w:t>
      </w:r>
      <w:r>
        <w:rPr>
          <w:bCs/>
        </w:rPr>
        <w:t xml:space="preserve"> Nii</w:t>
      </w:r>
      <w:r w:rsidR="00B819E5">
        <w:rPr>
          <w:bCs/>
        </w:rPr>
        <w:t xml:space="preserve"> </w:t>
      </w:r>
      <w:r w:rsidR="00CD02E3">
        <w:rPr>
          <w:bCs/>
        </w:rPr>
        <w:t>KPS</w:t>
      </w:r>
      <w:r w:rsidR="00F04144">
        <w:rPr>
          <w:bCs/>
        </w:rPr>
        <w:t xml:space="preserve"> § </w:t>
      </w:r>
      <w:r>
        <w:rPr>
          <w:bCs/>
        </w:rPr>
        <w:t xml:space="preserve">42 lõikest 6 ja § </w:t>
      </w:r>
      <w:r w:rsidR="00F04144">
        <w:rPr>
          <w:bCs/>
        </w:rPr>
        <w:t xml:space="preserve">44 pealkirjast </w:t>
      </w:r>
      <w:r w:rsidR="00B819E5">
        <w:rPr>
          <w:bCs/>
        </w:rPr>
        <w:t xml:space="preserve">jäetakse </w:t>
      </w:r>
      <w:r w:rsidR="000C24EF">
        <w:rPr>
          <w:bCs/>
        </w:rPr>
        <w:t xml:space="preserve">välja </w:t>
      </w:r>
      <w:r w:rsidR="00F04144">
        <w:rPr>
          <w:bCs/>
        </w:rPr>
        <w:t>sõna „peatamine“.</w:t>
      </w:r>
      <w:r>
        <w:rPr>
          <w:bCs/>
        </w:rPr>
        <w:t xml:space="preserve"> Tegemist on </w:t>
      </w:r>
      <w:r w:rsidRPr="00E91970">
        <w:rPr>
          <w:bCs/>
        </w:rPr>
        <w:t>n</w:t>
      </w:r>
      <w:r w:rsidRPr="00114A4E">
        <w:rPr>
          <w:bCs/>
        </w:rPr>
        <w:t>ormitehnilise muudatusega</w:t>
      </w:r>
      <w:r>
        <w:rPr>
          <w:bCs/>
        </w:rPr>
        <w:t>, mis on seotud eelnõu § 1 punktiga 31.</w:t>
      </w:r>
    </w:p>
    <w:p w:rsidR="00E91970" w:rsidP="00B07E05" w:rsidRDefault="00E91970" w14:paraId="4A82C0EB" w14:textId="77777777">
      <w:pPr>
        <w:jc w:val="both"/>
        <w:rPr>
          <w:bCs/>
        </w:rPr>
      </w:pPr>
    </w:p>
    <w:p w:rsidR="00E91970" w:rsidP="00B07E05" w:rsidRDefault="00E91970" w14:paraId="6F7DB251" w14:textId="7A1634BB">
      <w:pPr>
        <w:jc w:val="both"/>
        <w:rPr>
          <w:bCs/>
        </w:rPr>
      </w:pPr>
      <w:r w:rsidRPr="00114A4E">
        <w:rPr>
          <w:b/>
        </w:rPr>
        <w:t>Eelnõu § 1 p</w:t>
      </w:r>
      <w:r w:rsidRPr="00114A4E" w:rsidR="008C486A">
        <w:rPr>
          <w:b/>
        </w:rPr>
        <w:t xml:space="preserve">unktiga </w:t>
      </w:r>
      <w:r w:rsidRPr="00114A4E" w:rsidR="004939D9">
        <w:rPr>
          <w:b/>
        </w:rPr>
        <w:t>31</w:t>
      </w:r>
      <w:r w:rsidR="008C486A">
        <w:rPr>
          <w:bCs/>
        </w:rPr>
        <w:t xml:space="preserve"> </w:t>
      </w:r>
      <w:bookmarkStart w:name="_Hlk193461276" w:id="27"/>
      <w:r w:rsidRPr="000F4ACB" w:rsidR="008C486A">
        <w:rPr>
          <w:bCs/>
        </w:rPr>
        <w:t>t</w:t>
      </w:r>
      <w:r w:rsidRPr="000F4ACB" w:rsidR="000C24EF">
        <w:rPr>
          <w:bCs/>
        </w:rPr>
        <w:t>unnistatakse</w:t>
      </w:r>
      <w:r w:rsidR="000C24EF">
        <w:rPr>
          <w:bCs/>
        </w:rPr>
        <w:t xml:space="preserve"> kehtetuks</w:t>
      </w:r>
      <w:r w:rsidR="00F04144">
        <w:rPr>
          <w:bCs/>
        </w:rPr>
        <w:t xml:space="preserve"> </w:t>
      </w:r>
      <w:bookmarkEnd w:id="27"/>
      <w:r w:rsidR="00F04144">
        <w:rPr>
          <w:bCs/>
        </w:rPr>
        <w:t xml:space="preserve">§ 44 lõige 2, millega reguleeritakse kalapüügiloa peatamist. Kuna </w:t>
      </w:r>
      <w:r w:rsidR="00502AFF">
        <w:rPr>
          <w:bCs/>
        </w:rPr>
        <w:t xml:space="preserve">praegune </w:t>
      </w:r>
      <w:r w:rsidR="00F04144">
        <w:rPr>
          <w:bCs/>
        </w:rPr>
        <w:t xml:space="preserve">püügilubade süsteem ei võimalda loa peatamist ning selle asemel on kohaldatud loa </w:t>
      </w:r>
      <w:r w:rsidR="006C3B93">
        <w:rPr>
          <w:bCs/>
        </w:rPr>
        <w:t>kehtetuks tunnistamist</w:t>
      </w:r>
      <w:r w:rsidR="00F04144">
        <w:rPr>
          <w:bCs/>
        </w:rPr>
        <w:t xml:space="preserve">, siis on mõistlik see säte ka seadusest </w:t>
      </w:r>
      <w:r w:rsidR="000C24EF">
        <w:rPr>
          <w:bCs/>
        </w:rPr>
        <w:t xml:space="preserve">välja </w:t>
      </w:r>
      <w:r w:rsidR="00B96412">
        <w:rPr>
          <w:bCs/>
        </w:rPr>
        <w:t>jätta</w:t>
      </w:r>
      <w:r w:rsidR="00F04144">
        <w:rPr>
          <w:bCs/>
        </w:rPr>
        <w:t xml:space="preserve">. </w:t>
      </w:r>
      <w:r w:rsidR="00502AFF">
        <w:rPr>
          <w:bCs/>
        </w:rPr>
        <w:t xml:space="preserve">Haldusmenetluse seaduse § 64 lõike 1 kohaselt </w:t>
      </w:r>
      <w:r w:rsidRPr="00B96412" w:rsidR="00B96412">
        <w:rPr>
          <w:bCs/>
        </w:rPr>
        <w:t>kohaldatakse</w:t>
      </w:r>
      <w:r w:rsidR="00B96412">
        <w:rPr>
          <w:bCs/>
        </w:rPr>
        <w:t xml:space="preserve"> k</w:t>
      </w:r>
      <w:r w:rsidRPr="00B96412" w:rsidR="00B96412">
        <w:rPr>
          <w:bCs/>
        </w:rPr>
        <w:t>ehtetuks tunnistamise kohta sätestatut ka haldusorgani poolt haldusakti kehtivuse peatamise suhtes</w:t>
      </w:r>
      <w:r w:rsidR="00E911EE">
        <w:rPr>
          <w:bCs/>
        </w:rPr>
        <w:t>, mis tähendab, et loa peatamise aluseks on võimalik võtta loa kehtetuks tunnistamise alused.</w:t>
      </w:r>
    </w:p>
    <w:p w:rsidR="00E911EE" w:rsidP="00B07E05" w:rsidRDefault="00E911EE" w14:paraId="19AF0B6B" w14:textId="77777777">
      <w:pPr>
        <w:jc w:val="both"/>
        <w:rPr>
          <w:bCs/>
        </w:rPr>
      </w:pPr>
    </w:p>
    <w:p w:rsidR="00B07E05" w:rsidP="00B07E05" w:rsidRDefault="00622D46" w14:paraId="1439DCC0" w14:textId="12C202AA" w14:noSpellErr="1">
      <w:pPr>
        <w:jc w:val="both"/>
      </w:pPr>
      <w:r w:rsidRPr="476BBB65" w:rsidR="00622D46">
        <w:rPr>
          <w:b w:val="1"/>
          <w:bCs w:val="1"/>
        </w:rPr>
        <w:t>Eelnõu § 1 p</w:t>
      </w:r>
      <w:r w:rsidRPr="476BBB65" w:rsidR="00502AFF">
        <w:rPr>
          <w:b w:val="1"/>
          <w:bCs w:val="1"/>
        </w:rPr>
        <w:t xml:space="preserve">unktiga </w:t>
      </w:r>
      <w:r w:rsidRPr="476BBB65" w:rsidR="00CB735B">
        <w:rPr>
          <w:b w:val="1"/>
          <w:bCs w:val="1"/>
        </w:rPr>
        <w:t>3</w:t>
      </w:r>
      <w:r w:rsidRPr="476BBB65" w:rsidR="004939D9">
        <w:rPr>
          <w:b w:val="1"/>
          <w:bCs w:val="1"/>
        </w:rPr>
        <w:t>4</w:t>
      </w:r>
      <w:r w:rsidR="00502AFF">
        <w:rPr/>
        <w:t xml:space="preserve"> </w:t>
      </w:r>
      <w:r w:rsidR="000C24EF">
        <w:rPr/>
        <w:t>tunnistatakse kehtetuk</w:t>
      </w:r>
      <w:commentRangeStart w:id="1956215684"/>
      <w:r w:rsidR="000C24EF">
        <w:rPr/>
        <w:t xml:space="preserve">s </w:t>
      </w:r>
      <w:r w:rsidR="00502AFF">
        <w:rPr/>
        <w:t>§ 44 lõi</w:t>
      </w:r>
      <w:r w:rsidR="00622D46">
        <w:rPr/>
        <w:t>ked</w:t>
      </w:r>
      <w:r w:rsidR="00502AFF">
        <w:rPr/>
        <w:t xml:space="preserve"> 4</w:t>
      </w:r>
      <w:r w:rsidR="002609E7">
        <w:rPr/>
        <w:t xml:space="preserve"> </w:t>
      </w:r>
      <w:r w:rsidR="00CB735B">
        <w:rPr/>
        <w:t>ja 5.</w:t>
      </w:r>
      <w:commentRangeEnd w:id="1956215684"/>
      <w:r>
        <w:rPr>
          <w:rStyle w:val="CommentReference"/>
        </w:rPr>
        <w:commentReference w:id="1956215684"/>
      </w:r>
      <w:r w:rsidR="00CB735B">
        <w:rPr/>
        <w:t xml:space="preserve"> </w:t>
      </w:r>
      <w:r w:rsidR="0047239C">
        <w:rPr/>
        <w:t>KPS</w:t>
      </w:r>
      <w:r w:rsidR="002111AA">
        <w:rPr/>
        <w:t xml:space="preserve"> </w:t>
      </w:r>
      <w:r w:rsidR="002609E7">
        <w:rPr/>
        <w:t>§</w:t>
      </w:r>
      <w:r w:rsidR="002609E7">
        <w:rPr/>
        <w:t xml:space="preserve"> </w:t>
      </w:r>
      <w:r w:rsidR="0047239C">
        <w:rPr/>
        <w:t>41</w:t>
      </w:r>
      <w:r w:rsidR="0047239C">
        <w:rPr/>
        <w:t xml:space="preserve"> </w:t>
      </w:r>
      <w:r w:rsidR="002609E7">
        <w:rPr/>
        <w:t>l</w:t>
      </w:r>
      <w:r w:rsidR="002609E7">
        <w:rPr/>
        <w:t>õikes</w:t>
      </w:r>
      <w:r w:rsidR="002609E7">
        <w:rPr/>
        <w:t xml:space="preserve"> </w:t>
      </w:r>
      <w:r w:rsidR="0047239C">
        <w:rPr/>
        <w:t>6</w:t>
      </w:r>
      <w:r w:rsidR="0047239C">
        <w:rPr/>
        <w:t xml:space="preserve"> </w:t>
      </w:r>
      <w:r w:rsidR="002609E7">
        <w:rPr/>
        <w:t xml:space="preserve">on </w:t>
      </w:r>
      <w:r w:rsidR="002609E7">
        <w:rPr/>
        <w:t xml:space="preserve">loale kantud kaluri </w:t>
      </w:r>
      <w:r w:rsidR="002609E7">
        <w:rPr/>
        <w:t>asendamine</w:t>
      </w:r>
      <w:r w:rsidR="002609E7">
        <w:rPr/>
        <w:t xml:space="preserve"> juba kehtestatud</w:t>
      </w:r>
      <w:r w:rsidR="00CB735B">
        <w:rPr/>
        <w:t xml:space="preserve"> ning</w:t>
      </w:r>
      <w:r w:rsidR="002609E7">
        <w:rPr/>
        <w:t xml:space="preserve"> loa omanik võib taotleda uut luba kui tema loale kantud kalur ei vasta enam loa andmise nõuetele</w:t>
      </w:r>
      <w:r w:rsidR="00CB735B">
        <w:rPr/>
        <w:t xml:space="preserve">, mistõttu pole vaja </w:t>
      </w:r>
      <w:r w:rsidR="006A633F">
        <w:rPr/>
        <w:t xml:space="preserve">KPS § 44 </w:t>
      </w:r>
      <w:r w:rsidR="00CB735B">
        <w:rPr/>
        <w:t>lõikes 4 loa andmist sätesta</w:t>
      </w:r>
      <w:r w:rsidR="009700D5">
        <w:rPr/>
        <w:t>da</w:t>
      </w:r>
      <w:r w:rsidR="002609E7">
        <w:rPr/>
        <w:t>.</w:t>
      </w:r>
      <w:r w:rsidR="009700D5">
        <w:rPr/>
        <w:t xml:space="preserve"> </w:t>
      </w:r>
      <w:r w:rsidR="006A633F">
        <w:rPr/>
        <w:t>Eelnõu § 1 p</w:t>
      </w:r>
      <w:r w:rsidR="009700D5">
        <w:rPr/>
        <w:t>unktiga</w:t>
      </w:r>
      <w:r w:rsidR="004939D9">
        <w:rPr/>
        <w:t xml:space="preserve"> 34</w:t>
      </w:r>
      <w:r w:rsidR="002609E7">
        <w:rPr/>
        <w:t xml:space="preserve"> </w:t>
      </w:r>
      <w:r w:rsidR="000C24EF">
        <w:rPr/>
        <w:t>tunnistatakse kehtetuks</w:t>
      </w:r>
      <w:r w:rsidR="009700D5">
        <w:rPr/>
        <w:t xml:space="preserve"> ka</w:t>
      </w:r>
      <w:r w:rsidR="000C24EF">
        <w:rPr/>
        <w:t xml:space="preserve"> </w:t>
      </w:r>
      <w:r w:rsidR="002609E7">
        <w:rPr/>
        <w:t>KPS § 44 l</w:t>
      </w:r>
      <w:r w:rsidR="006A633F">
        <w:rPr/>
        <w:t>õige</w:t>
      </w:r>
      <w:r w:rsidR="002609E7">
        <w:rPr/>
        <w:t xml:space="preserve"> 5, sest kalapüügilube väljastatakse ja kontrollitakse elektrooniliselt ning se</w:t>
      </w:r>
      <w:r w:rsidR="009700D5">
        <w:rPr/>
        <w:t>ll</w:t>
      </w:r>
      <w:r w:rsidR="002609E7">
        <w:rPr/>
        <w:t>ega on loa tagastamine muutunud e</w:t>
      </w:r>
      <w:r w:rsidR="009700D5">
        <w:rPr/>
        <w:t>ba</w:t>
      </w:r>
      <w:r w:rsidR="002609E7">
        <w:rPr/>
        <w:t>vajalikuks.</w:t>
      </w:r>
    </w:p>
    <w:p w:rsidR="00622D46" w:rsidP="00B07E05" w:rsidRDefault="00622D46" w14:paraId="24BA1D97" w14:textId="77777777">
      <w:pPr>
        <w:jc w:val="both"/>
      </w:pPr>
    </w:p>
    <w:p w:rsidR="0047239C" w:rsidP="00B07E05" w:rsidRDefault="00003594" w14:paraId="08DBA207" w14:textId="6D085A59">
      <w:pPr>
        <w:jc w:val="both"/>
      </w:pPr>
      <w:r>
        <w:rPr>
          <w:b/>
          <w:bCs/>
        </w:rPr>
        <w:t>Eelnõu § p</w:t>
      </w:r>
      <w:r w:rsidRPr="001F064E" w:rsidR="0047239C">
        <w:rPr>
          <w:b/>
          <w:bCs/>
        </w:rPr>
        <w:t>unktiga</w:t>
      </w:r>
      <w:r w:rsidR="00CB735B">
        <w:rPr>
          <w:b/>
          <w:bCs/>
        </w:rPr>
        <w:t xml:space="preserve"> 3</w:t>
      </w:r>
      <w:r w:rsidR="004939D9">
        <w:rPr>
          <w:b/>
          <w:bCs/>
        </w:rPr>
        <w:t>5</w:t>
      </w:r>
      <w:r w:rsidR="007302A6">
        <w:rPr>
          <w:b/>
          <w:bCs/>
        </w:rPr>
        <w:t xml:space="preserve"> ja 3</w:t>
      </w:r>
      <w:r w:rsidR="004939D9">
        <w:rPr>
          <w:b/>
          <w:bCs/>
        </w:rPr>
        <w:t>6</w:t>
      </w:r>
      <w:r w:rsidR="0047239C">
        <w:t xml:space="preserve"> </w:t>
      </w:r>
      <w:r w:rsidR="00CB735B">
        <w:rPr>
          <w:bCs/>
        </w:rPr>
        <w:t>täpsustatakse</w:t>
      </w:r>
      <w:r w:rsidR="0047239C">
        <w:rPr>
          <w:bCs/>
        </w:rPr>
        <w:t xml:space="preserve"> </w:t>
      </w:r>
      <w:r w:rsidR="0047239C">
        <w:t>KPS</w:t>
      </w:r>
      <w:r>
        <w:t xml:space="preserve"> </w:t>
      </w:r>
      <w:r w:rsidR="0047239C">
        <w:t>§ 56 l</w:t>
      </w:r>
      <w:r>
        <w:t>õiget</w:t>
      </w:r>
      <w:r w:rsidR="0047239C">
        <w:t xml:space="preserve"> 1. </w:t>
      </w:r>
      <w:r>
        <w:t>KPS § 56 l</w:t>
      </w:r>
      <w:r w:rsidR="0047239C">
        <w:t>õikest 1 jäi ekslikult 21.</w:t>
      </w:r>
      <w:r w:rsidR="00DA725C">
        <w:t> </w:t>
      </w:r>
      <w:r>
        <w:t xml:space="preserve">novembril </w:t>
      </w:r>
      <w:r w:rsidR="0047239C">
        <w:t>2022. a jõustunud redaktsiooniga välja viide väljaspool Läänemerd asuvatele merealadele.</w:t>
      </w:r>
      <w:r w:rsidR="001579EF">
        <w:t xml:space="preserve"> </w:t>
      </w:r>
      <w:r w:rsidR="0047239C">
        <w:t>Püügivõimaluse vähendami</w:t>
      </w:r>
      <w:r w:rsidR="001579EF">
        <w:t>n</w:t>
      </w:r>
      <w:r w:rsidR="0047239C">
        <w:t xml:space="preserve">e on sätestatud </w:t>
      </w:r>
      <w:r w:rsidRPr="001579EF" w:rsidR="001579EF">
        <w:t>nõukogu määruse (EÜ) nr 1224/2009 artikli</w:t>
      </w:r>
      <w:r w:rsidR="001579EF">
        <w:t>s</w:t>
      </w:r>
      <w:r w:rsidRPr="001579EF" w:rsidR="001579EF">
        <w:t xml:space="preserve"> 105</w:t>
      </w:r>
      <w:r w:rsidR="001579EF">
        <w:t xml:space="preserve"> ning need nõuded kohalduvad ka väljaspool Läänemerd asuvatele merealadele. Sellest tulenevalt lisatakse </w:t>
      </w:r>
      <w:r>
        <w:t xml:space="preserve">KPS § 56 </w:t>
      </w:r>
      <w:r w:rsidR="001579EF">
        <w:t xml:space="preserve">lõike 1 esimesse lausesse </w:t>
      </w:r>
      <w:r w:rsidR="00CB735B">
        <w:t>ka viide muule merealale</w:t>
      </w:r>
      <w:r w:rsidR="007302A6">
        <w:t xml:space="preserve"> </w:t>
      </w:r>
      <w:r>
        <w:t xml:space="preserve">eelnõu § 1 </w:t>
      </w:r>
      <w:r w:rsidR="007302A6">
        <w:t>punkti</w:t>
      </w:r>
      <w:r>
        <w:t>ga</w:t>
      </w:r>
      <w:r w:rsidR="007302A6">
        <w:t xml:space="preserve"> 3</w:t>
      </w:r>
      <w:r w:rsidR="004939D9">
        <w:t>5</w:t>
      </w:r>
      <w:r w:rsidR="001579EF">
        <w:t>.</w:t>
      </w:r>
      <w:r>
        <w:t xml:space="preserve"> Eelnõu § 1 p</w:t>
      </w:r>
      <w:r w:rsidR="00BB4478">
        <w:t>unktiga 3</w:t>
      </w:r>
      <w:r w:rsidR="004939D9">
        <w:t>6</w:t>
      </w:r>
      <w:r w:rsidR="00BB4478">
        <w:t xml:space="preserve"> asendatakse</w:t>
      </w:r>
      <w:r w:rsidR="001579EF">
        <w:t xml:space="preserve"> </w:t>
      </w:r>
      <w:r>
        <w:t xml:space="preserve">KPS </w:t>
      </w:r>
      <w:r w:rsidR="001579EF">
        <w:t xml:space="preserve">§ 56 lõike 1 viimases lauses </w:t>
      </w:r>
      <w:r>
        <w:t xml:space="preserve">viide kalanduse kontrollimäärusele selliselt, et </w:t>
      </w:r>
      <w:r w:rsidR="00BB4478">
        <w:t xml:space="preserve">jäetakse </w:t>
      </w:r>
      <w:r>
        <w:t>välja</w:t>
      </w:r>
      <w:r w:rsidR="00BB4478">
        <w:t xml:space="preserve"> </w:t>
      </w:r>
      <w:r>
        <w:t xml:space="preserve">tekstiosa </w:t>
      </w:r>
      <w:r w:rsidR="001579EF">
        <w:t xml:space="preserve">„lõigetes 2 ja 5“, kuna </w:t>
      </w:r>
      <w:r>
        <w:t xml:space="preserve">kalanduse </w:t>
      </w:r>
      <w:r w:rsidR="001579EF">
        <w:t xml:space="preserve">kontrollimääruse artikli 105 struktuuri on muudetud ning edaspidi piisab </w:t>
      </w:r>
      <w:r w:rsidR="00BB4478">
        <w:t xml:space="preserve">vaid </w:t>
      </w:r>
      <w:r w:rsidR="001579EF">
        <w:t>viitest artiklile 105.</w:t>
      </w:r>
    </w:p>
    <w:p w:rsidRPr="0062588F" w:rsidR="00003594" w:rsidP="00B07E05" w:rsidRDefault="00003594" w14:paraId="5DD92D57" w14:textId="77777777">
      <w:pPr>
        <w:jc w:val="both"/>
      </w:pPr>
    </w:p>
    <w:p w:rsidR="00B07E05" w:rsidP="00B07E05" w:rsidRDefault="00CF2DE4" w14:paraId="2B936632" w14:textId="461E7C9F">
      <w:pPr>
        <w:jc w:val="both"/>
        <w:rPr>
          <w:b/>
          <w:bCs/>
        </w:rPr>
      </w:pPr>
      <w:bookmarkStart w:name="_Hlk195690023" w:id="28"/>
      <w:bookmarkStart w:name="_Hlk207815111" w:id="29"/>
      <w:bookmarkStart w:name="_Hlk194500635" w:id="30"/>
      <w:r w:rsidRPr="00513826">
        <w:rPr>
          <w:b/>
        </w:rPr>
        <w:t>2.</w:t>
      </w:r>
      <w:r w:rsidR="00867E1E">
        <w:rPr>
          <w:b/>
        </w:rPr>
        <w:t>5</w:t>
      </w:r>
      <w:r w:rsidRPr="00513826">
        <w:rPr>
          <w:b/>
        </w:rPr>
        <w:t xml:space="preserve">. </w:t>
      </w:r>
      <w:bookmarkStart w:name="_Hlk193470775" w:id="31"/>
      <w:r w:rsidRPr="00513826" w:rsidR="00B07E05">
        <w:rPr>
          <w:b/>
          <w:bCs/>
        </w:rPr>
        <w:t>Püügi- ja püügijärgsete andmete esitami</w:t>
      </w:r>
      <w:r w:rsidR="00217356">
        <w:rPr>
          <w:b/>
          <w:bCs/>
        </w:rPr>
        <w:t>ne</w:t>
      </w:r>
      <w:bookmarkEnd w:id="28"/>
      <w:r w:rsidR="00217356">
        <w:rPr>
          <w:b/>
          <w:bCs/>
        </w:rPr>
        <w:t xml:space="preserve"> </w:t>
      </w:r>
      <w:r w:rsidRPr="00513826" w:rsidR="00B07E05">
        <w:rPr>
          <w:b/>
          <w:bCs/>
        </w:rPr>
        <w:t xml:space="preserve">(eelnõu § 1 punktid </w:t>
      </w:r>
      <w:r w:rsidR="009700D5">
        <w:rPr>
          <w:b/>
          <w:bCs/>
        </w:rPr>
        <w:t>3</w:t>
      </w:r>
      <w:r w:rsidR="00E323FB">
        <w:rPr>
          <w:b/>
          <w:bCs/>
        </w:rPr>
        <w:t>7</w:t>
      </w:r>
      <w:r w:rsidR="005501BD">
        <w:rPr>
          <w:b/>
          <w:bCs/>
        </w:rPr>
        <w:t>—</w:t>
      </w:r>
      <w:r w:rsidR="00E323FB">
        <w:rPr>
          <w:b/>
          <w:bCs/>
        </w:rPr>
        <w:t>46</w:t>
      </w:r>
      <w:r w:rsidRPr="00513826" w:rsidR="00B07E05">
        <w:rPr>
          <w:b/>
          <w:bCs/>
        </w:rPr>
        <w:t>)</w:t>
      </w:r>
    </w:p>
    <w:p w:rsidR="005501BD" w:rsidP="00B07E05" w:rsidRDefault="005501BD" w14:paraId="688577D0" w14:textId="77777777">
      <w:pPr>
        <w:jc w:val="both"/>
        <w:rPr>
          <w:b/>
          <w:bCs/>
        </w:rPr>
      </w:pPr>
    </w:p>
    <w:bookmarkEnd w:id="29"/>
    <w:p w:rsidR="00BB4478" w:rsidP="00B07E05" w:rsidRDefault="005501BD" w14:paraId="458FAA6B" w14:textId="7B80A78C">
      <w:pPr>
        <w:jc w:val="both"/>
      </w:pPr>
      <w:r>
        <w:rPr>
          <w:b/>
          <w:bCs/>
        </w:rPr>
        <w:t>Eelnõu § 1 p</w:t>
      </w:r>
      <w:r w:rsidRPr="00BF40C3" w:rsidR="00BB4478">
        <w:rPr>
          <w:b/>
          <w:bCs/>
        </w:rPr>
        <w:t xml:space="preserve">unktiga </w:t>
      </w:r>
      <w:r w:rsidR="00BB4478">
        <w:rPr>
          <w:b/>
          <w:bCs/>
        </w:rPr>
        <w:t>3</w:t>
      </w:r>
      <w:r w:rsidR="00E323FB">
        <w:rPr>
          <w:b/>
          <w:bCs/>
        </w:rPr>
        <w:t>7</w:t>
      </w:r>
      <w:r w:rsidR="00BB4478">
        <w:rPr>
          <w:b/>
          <w:bCs/>
        </w:rPr>
        <w:t xml:space="preserve"> </w:t>
      </w:r>
      <w:r w:rsidR="00BB4478">
        <w:t>täpsustatakse</w:t>
      </w:r>
      <w:r>
        <w:t xml:space="preserve"> KPS</w:t>
      </w:r>
      <w:r w:rsidR="00BB4478">
        <w:t xml:space="preserve"> § 61 lõiget 1 lisades, et loetletud andmed tõendavad ka kala päritolu. Säte on seotud </w:t>
      </w:r>
      <w:r>
        <w:t>K</w:t>
      </w:r>
      <w:r w:rsidR="00DA725C">
        <w:t>PS</w:t>
      </w:r>
      <w:r>
        <w:t xml:space="preserve"> </w:t>
      </w:r>
      <w:r w:rsidR="00BB4478">
        <w:t>§ 13 muudatustega seoses kala päritolu tõendamisega.</w:t>
      </w:r>
    </w:p>
    <w:p w:rsidRPr="00BB4478" w:rsidR="005501BD" w:rsidP="00B07E05" w:rsidRDefault="005501BD" w14:paraId="3AF63BF1" w14:textId="77777777">
      <w:pPr>
        <w:jc w:val="both"/>
      </w:pPr>
    </w:p>
    <w:p w:rsidR="00B07E05" w:rsidP="00B07E05" w:rsidRDefault="005501BD" w14:paraId="50C44436" w14:textId="47608B2E">
      <w:pPr>
        <w:jc w:val="both"/>
      </w:pPr>
      <w:r>
        <w:rPr>
          <w:b/>
          <w:bCs/>
        </w:rPr>
        <w:t>Eelnõu § 1 p</w:t>
      </w:r>
      <w:r w:rsidRPr="00BF40C3" w:rsidR="00B07E05">
        <w:rPr>
          <w:b/>
          <w:bCs/>
        </w:rPr>
        <w:t xml:space="preserve">unktiga </w:t>
      </w:r>
      <w:r w:rsidR="009700D5">
        <w:rPr>
          <w:b/>
          <w:bCs/>
        </w:rPr>
        <w:t>3</w:t>
      </w:r>
      <w:r w:rsidR="00E323FB">
        <w:rPr>
          <w:b/>
          <w:bCs/>
        </w:rPr>
        <w:t>8</w:t>
      </w:r>
      <w:r w:rsidR="00B07E05">
        <w:t xml:space="preserve"> </w:t>
      </w:r>
      <w:r>
        <w:t xml:space="preserve">muudetakse </w:t>
      </w:r>
      <w:r w:rsidR="00B07E05">
        <w:t>KPS § 61 l</w:t>
      </w:r>
      <w:r>
        <w:t>õike</w:t>
      </w:r>
      <w:r w:rsidR="00B07E05">
        <w:t xml:space="preserve"> 2 volitusnormi harrastus</w:t>
      </w:r>
      <w:r>
        <w:t>kala</w:t>
      </w:r>
      <w:r w:rsidR="00B07E05">
        <w:t>püügi andmete esitamiseks. Praegu kehtiva volitusnormi järgi võib valdkonna eest vastutav minister määrusega kehtestada nõude kalastuskaardi alusel harrastuspüügi andmete esitamiseks</w:t>
      </w:r>
      <w:r w:rsidRPr="00CB0DFA" w:rsidR="00B07E05">
        <w:t xml:space="preserve"> </w:t>
      </w:r>
      <w:r w:rsidR="00B07E05">
        <w:t>lähtudes kalavarude seisundist. Kalanduse kontrollimääruse muudatusega tuleb harrastus</w:t>
      </w:r>
      <w:r w:rsidR="00DA725C">
        <w:t>kala</w:t>
      </w:r>
      <w:r w:rsidR="00B07E05">
        <w:t xml:space="preserve">püügi andmeid koguda ja esitada </w:t>
      </w:r>
      <w:r w:rsidR="006C3B93">
        <w:t xml:space="preserve">ka </w:t>
      </w:r>
      <w:r w:rsidR="00B07E05">
        <w:t>muudel alustel, n</w:t>
      </w:r>
      <w:r w:rsidR="00B76C0D">
        <w:t>äiteks</w:t>
      </w:r>
      <w:r w:rsidR="00B07E05">
        <w:t xml:space="preserve"> kui </w:t>
      </w:r>
      <w:r w:rsidR="00B84A37">
        <w:t>harrastus</w:t>
      </w:r>
      <w:r w:rsidR="00DA725C">
        <w:t>kala</w:t>
      </w:r>
      <w:r w:rsidR="00B84A37">
        <w:t>püügi suhtes kohaldatakse</w:t>
      </w:r>
      <w:r w:rsidR="00B76C0D">
        <w:t xml:space="preserve"> Euroopa</w:t>
      </w:r>
      <w:r w:rsidR="00B84A37">
        <w:t xml:space="preserve"> </w:t>
      </w:r>
      <w:r>
        <w:t>L</w:t>
      </w:r>
      <w:r w:rsidR="00B84A37">
        <w:t xml:space="preserve">iidu kaitsemeetmeid või kvoote või päevalimiite, </w:t>
      </w:r>
      <w:r w:rsidR="006C3B93">
        <w:t>j</w:t>
      </w:r>
      <w:r w:rsidR="00CD02E3">
        <w:t xml:space="preserve">a </w:t>
      </w:r>
      <w:r w:rsidR="00B84A37">
        <w:t xml:space="preserve">kui </w:t>
      </w:r>
      <w:r w:rsidR="00B07E05">
        <w:t xml:space="preserve">on tegu pikaajalise majandamiskavaga hõlmatud kalaliigiga </w:t>
      </w:r>
      <w:r w:rsidR="00EB3008">
        <w:t>või</w:t>
      </w:r>
      <w:r w:rsidR="00B07E05">
        <w:t xml:space="preserve"> liigiga, millele kehtib lossimiskohustus. Lisaks võib komisjon nõuda harrastus</w:t>
      </w:r>
      <w:r w:rsidR="00DA725C">
        <w:t>kala</w:t>
      </w:r>
      <w:r w:rsidR="00B07E05">
        <w:t xml:space="preserve">püügiandmete kogumist juhul, kui teadushinnangu põhjal on harrastuspüügil kalavarule oluline mõju. Seepärast </w:t>
      </w:r>
      <w:r>
        <w:t>muudetakse volitusnormi selliselt</w:t>
      </w:r>
      <w:r w:rsidR="00B07E05">
        <w:t xml:space="preserve">, et harrastuspüügi andmete esitamise nõuet saab kehtestada </w:t>
      </w:r>
      <w:r>
        <w:t xml:space="preserve">mitte ainult </w:t>
      </w:r>
      <w:r w:rsidR="00595D0B">
        <w:t>kalastuskaardi alusel toimuva püügi suhtes</w:t>
      </w:r>
      <w:r w:rsidR="007B0389">
        <w:t>, vaid ka</w:t>
      </w:r>
      <w:r w:rsidRPr="00E74E6E" w:rsidR="00595D0B">
        <w:t xml:space="preserve"> EL</w:t>
      </w:r>
      <w:r w:rsidRPr="0062588F">
        <w:t>-</w:t>
      </w:r>
      <w:r w:rsidRPr="00E74E6E" w:rsidR="00595D0B">
        <w:t>ist tulenevate</w:t>
      </w:r>
      <w:r w:rsidR="007B0389">
        <w:t>st</w:t>
      </w:r>
      <w:r w:rsidR="00595D0B">
        <w:t xml:space="preserve"> nõuete</w:t>
      </w:r>
      <w:r w:rsidR="007B0389">
        <w:t>st</w:t>
      </w:r>
      <w:r w:rsidR="00D456A8">
        <w:t xml:space="preserve"> ja </w:t>
      </w:r>
      <w:r w:rsidRPr="00B76C0D" w:rsidR="00D456A8">
        <w:t>püügivahendi mõju</w:t>
      </w:r>
      <w:r w:rsidR="007B0389">
        <w:t>st lähtudes</w:t>
      </w:r>
      <w:r w:rsidRPr="00B76C0D" w:rsidR="00595D0B">
        <w:t>.</w:t>
      </w:r>
      <w:r w:rsidR="00595D0B">
        <w:t xml:space="preserve"> Alates 2026. a</w:t>
      </w:r>
      <w:r>
        <w:t xml:space="preserve"> </w:t>
      </w:r>
      <w:r w:rsidR="00595D0B">
        <w:t xml:space="preserve">peab </w:t>
      </w:r>
      <w:r>
        <w:t xml:space="preserve">kalanduse </w:t>
      </w:r>
      <w:r w:rsidR="004A455D">
        <w:t xml:space="preserve">kontrollimääruse kohaselt </w:t>
      </w:r>
      <w:r w:rsidR="00595D0B">
        <w:t>esitama igapäevaselt andmeid Läänemere avaosa lõhe</w:t>
      </w:r>
      <w:r w:rsidR="00B76C0D">
        <w:t xml:space="preserve"> ja tursa</w:t>
      </w:r>
      <w:r w:rsidR="00595D0B">
        <w:t xml:space="preserve"> harrastus</w:t>
      </w:r>
      <w:r>
        <w:t>kala</w:t>
      </w:r>
      <w:r w:rsidR="00595D0B">
        <w:t>püügi kohta</w:t>
      </w:r>
      <w:r w:rsidR="004A455D">
        <w:t xml:space="preserve"> sõltumata püügivahendist.</w:t>
      </w:r>
    </w:p>
    <w:p w:rsidR="005501BD" w:rsidP="00B07E05" w:rsidRDefault="005501BD" w14:paraId="00B38A83" w14:textId="77777777">
      <w:pPr>
        <w:jc w:val="both"/>
      </w:pPr>
    </w:p>
    <w:p w:rsidR="00595D0B" w:rsidP="00B07E05" w:rsidRDefault="00CB4747" w14:paraId="29131630" w14:textId="51A83E47">
      <w:pPr>
        <w:jc w:val="both"/>
      </w:pPr>
      <w:r w:rsidRPr="33CA9556" w:rsidR="00CB4747">
        <w:rPr>
          <w:b w:val="1"/>
          <w:bCs w:val="1"/>
        </w:rPr>
        <w:t>Eelnõu § 1 p</w:t>
      </w:r>
      <w:r w:rsidRPr="33CA9556" w:rsidR="00595D0B">
        <w:rPr>
          <w:b w:val="1"/>
          <w:bCs w:val="1"/>
        </w:rPr>
        <w:t xml:space="preserve">unktiga </w:t>
      </w:r>
      <w:r w:rsidRPr="33CA9556" w:rsidR="00513A4E">
        <w:rPr>
          <w:b w:val="1"/>
          <w:bCs w:val="1"/>
        </w:rPr>
        <w:t>3</w:t>
      </w:r>
      <w:r w:rsidRPr="33CA9556" w:rsidR="00E323FB">
        <w:rPr>
          <w:b w:val="1"/>
          <w:bCs w:val="1"/>
        </w:rPr>
        <w:t>9</w:t>
      </w:r>
      <w:r w:rsidR="00595D0B">
        <w:rPr/>
        <w:t xml:space="preserve"> </w:t>
      </w:r>
      <w:r w:rsidR="00513A4E">
        <w:rPr/>
        <w:t>täpsustatakse</w:t>
      </w:r>
      <w:r w:rsidR="00595D0B">
        <w:rPr/>
        <w:t xml:space="preserve"> KPS § 61</w:t>
      </w:r>
      <w:r w:rsidR="004A455D">
        <w:rPr/>
        <w:t xml:space="preserve"> </w:t>
      </w:r>
      <w:r w:rsidR="00513A4E">
        <w:rPr/>
        <w:t>lõiget 3,</w:t>
      </w:r>
      <w:commentRangeStart w:id="1103563127"/>
      <w:r w:rsidR="00513A4E">
        <w:rPr/>
        <w:t xml:space="preserve"> millega tekib kohustus mistahes kalapüügil koguda infot püünises hukkunud lindude või imetajate kohta.</w:t>
      </w:r>
      <w:commentRangeEnd w:id="1103563127"/>
      <w:r>
        <w:rPr>
          <w:rStyle w:val="CommentReference"/>
        </w:rPr>
        <w:commentReference w:id="1103563127"/>
      </w:r>
    </w:p>
    <w:p w:rsidR="00CB4747" w:rsidP="00B07E05" w:rsidRDefault="00CB4747" w14:paraId="66B4A6B3" w14:textId="77777777">
      <w:pPr>
        <w:jc w:val="both"/>
      </w:pPr>
    </w:p>
    <w:bookmarkEnd w:id="30"/>
    <w:p w:rsidR="00B84A37" w:rsidP="00B07E05" w:rsidRDefault="002B3DD0" w14:paraId="469A31F6" w14:textId="5B84EFD9">
      <w:pPr>
        <w:jc w:val="both"/>
      </w:pPr>
      <w:r>
        <w:rPr>
          <w:b/>
          <w:bCs/>
        </w:rPr>
        <w:lastRenderedPageBreak/>
        <w:t>Eelnõu § 1 p</w:t>
      </w:r>
      <w:r w:rsidRPr="001F064E" w:rsidR="00B84A37">
        <w:rPr>
          <w:b/>
          <w:bCs/>
        </w:rPr>
        <w:t xml:space="preserve">unktiga </w:t>
      </w:r>
      <w:r w:rsidR="00E323FB">
        <w:rPr>
          <w:b/>
          <w:bCs/>
        </w:rPr>
        <w:t>40</w:t>
      </w:r>
      <w:r w:rsidR="00B84A37">
        <w:t xml:space="preserve"> </w:t>
      </w:r>
      <w:r w:rsidR="00513A4E">
        <w:t xml:space="preserve">täiendatakse </w:t>
      </w:r>
      <w:r>
        <w:t xml:space="preserve">KPS </w:t>
      </w:r>
      <w:r w:rsidR="00513A4E">
        <w:t>§</w:t>
      </w:r>
      <w:r>
        <w:t xml:space="preserve"> </w:t>
      </w:r>
      <w:r w:rsidR="00513A4E">
        <w:t>61 lõikega 3</w:t>
      </w:r>
      <w:r w:rsidR="00513A4E">
        <w:rPr>
          <w:vertAlign w:val="superscript"/>
        </w:rPr>
        <w:t>1</w:t>
      </w:r>
      <w:r w:rsidR="004A455D">
        <w:t xml:space="preserve">, millega </w:t>
      </w:r>
      <w:r w:rsidR="00D7267C">
        <w:t>lisa</w:t>
      </w:r>
      <w:r w:rsidR="00D456A8">
        <w:t>ndub</w:t>
      </w:r>
      <w:r w:rsidR="00D7267C">
        <w:t xml:space="preserve"> </w:t>
      </w:r>
      <w:r w:rsidR="004A455D">
        <w:t xml:space="preserve">kutselisel kalapüügil </w:t>
      </w:r>
      <w:r w:rsidR="00470949">
        <w:t xml:space="preserve">merel </w:t>
      </w:r>
      <w:r w:rsidR="00D7267C">
        <w:t>andme</w:t>
      </w:r>
      <w:r w:rsidR="00E4030D">
        <w:t>te esitam</w:t>
      </w:r>
      <w:r w:rsidR="00CD02E3">
        <w:t>ise kohustus</w:t>
      </w:r>
      <w:r w:rsidR="00D7267C">
        <w:t xml:space="preserve"> tundlike liikide kohta.</w:t>
      </w:r>
      <w:r w:rsidR="004A455D">
        <w:t xml:space="preserve"> </w:t>
      </w:r>
      <w:r w:rsidR="00136104">
        <w:t xml:space="preserve">Tundlike liikide kaaspüügi korral </w:t>
      </w:r>
      <w:r w:rsidR="00EB76E7">
        <w:t xml:space="preserve">merel </w:t>
      </w:r>
      <w:r w:rsidR="00136104">
        <w:t xml:space="preserve">tuleb edastada andmed </w:t>
      </w:r>
      <w:r w:rsidR="00B76C0D">
        <w:t xml:space="preserve">ka vabastatud liigi seisundi ja </w:t>
      </w:r>
      <w:proofErr w:type="spellStart"/>
      <w:r w:rsidR="00B76C0D">
        <w:t>elumuse</w:t>
      </w:r>
      <w:proofErr w:type="spellEnd"/>
      <w:r w:rsidR="00B76C0D">
        <w:t xml:space="preserve"> kohta, s</w:t>
      </w:r>
      <w:r>
        <w:t>ee tähendab</w:t>
      </w:r>
      <w:r w:rsidR="007B0389">
        <w:t>,</w:t>
      </w:r>
      <w:r w:rsidR="00B76C0D">
        <w:t xml:space="preserve"> kas isend vabastati </w:t>
      </w:r>
      <w:r w:rsidR="00136104">
        <w:t>vigastatu</w:t>
      </w:r>
      <w:r w:rsidR="00B76C0D">
        <w:t>na</w:t>
      </w:r>
      <w:r w:rsidR="00136104">
        <w:t>, surnu</w:t>
      </w:r>
      <w:r w:rsidR="00B76C0D">
        <w:t>na</w:t>
      </w:r>
      <w:r w:rsidR="00136104">
        <w:t xml:space="preserve"> või elusalt. </w:t>
      </w:r>
      <w:r w:rsidR="00D7267C">
        <w:t xml:space="preserve">Tundlike liikide </w:t>
      </w:r>
      <w:r w:rsidR="00E4030D">
        <w:t>määratlus on</w:t>
      </w:r>
      <w:r w:rsidR="00D7267C">
        <w:t xml:space="preserve"> </w:t>
      </w:r>
      <w:r w:rsidR="00E4030D">
        <w:t>kehtestatud</w:t>
      </w:r>
      <w:r w:rsidR="00D7267C">
        <w:t xml:space="preserve"> </w:t>
      </w:r>
      <w:r w:rsidR="00706BF2">
        <w:t xml:space="preserve">Euroopa Parlamendi ja nõukogu määruse (EL) 2019/1241, 20. juuni 2019, mis käsitleb kalavarude ja mereökosüsteemide kaitsmist tehniliste meetmete abil ning millega muudetakse nõukogu määrusi (EÜ) nr 2019/2006, (EÜ) nr 1224/2009 ning Euroopa Parlamendi ja nõukogu määrusi (EL) nr 1380/2013, (EL) 2016/1139, (EL) 2018/973, (EL) 2019/472 ja (EL) 2019/1022 ning tunnistatakse kehtetuks nõukogu määrused (EÜ) nr 894/97, (EÜ) nr 850/98, (EÜ) nr 2549/2000, (EÜ) nr 254/2002, (EÜ) nr 812/2004 ja (EÜ) nr 2187/2005(ELT L 198, 25.7.2019, lk 105–201) (edaspidi </w:t>
      </w:r>
      <w:r w:rsidRPr="0062588F" w:rsidR="00706BF2">
        <w:rPr>
          <w:i/>
          <w:iCs/>
        </w:rPr>
        <w:t>tehniliste meetmete määru</w:t>
      </w:r>
      <w:r w:rsidR="00706BF2">
        <w:rPr>
          <w:i/>
          <w:iCs/>
        </w:rPr>
        <w:t>s</w:t>
      </w:r>
      <w:r w:rsidR="00706BF2">
        <w:t>)</w:t>
      </w:r>
      <w:r w:rsidR="00706BF2">
        <w:rPr>
          <w:rStyle w:val="Allmrkuseviide"/>
        </w:rPr>
        <w:footnoteReference w:id="5"/>
      </w:r>
      <w:r w:rsidR="00706BF2">
        <w:t xml:space="preserve"> </w:t>
      </w:r>
      <w:r w:rsidR="00136104">
        <w:t xml:space="preserve">artiklites 10 ja 11. Tundlike kalaliikide nimekiri on </w:t>
      </w:r>
      <w:r w:rsidR="00022A29">
        <w:t>kehtestatud</w:t>
      </w:r>
      <w:r w:rsidR="00136104">
        <w:t xml:space="preserve"> tehniliste meetmete määruse lisas I </w:t>
      </w:r>
      <w:r w:rsidR="00022A29">
        <w:t>ja</w:t>
      </w:r>
      <w:r w:rsidR="00136104">
        <w:t xml:space="preserve"> </w:t>
      </w:r>
      <w:r w:rsidR="00706BF2">
        <w:t>n</w:t>
      </w:r>
      <w:r w:rsidRPr="00706BF2" w:rsidR="00706BF2">
        <w:t>õukogu direktiiv</w:t>
      </w:r>
      <w:r w:rsidR="00706BF2">
        <w:t>i</w:t>
      </w:r>
      <w:r w:rsidRPr="00706BF2" w:rsidR="00706BF2">
        <w:t xml:space="preserve"> 92/43/EMÜ, 21. mai 1992 , looduslike elupaikade ning loodusliku loomastiku ja taimestiku kaitse kohta (OJ L 206, 22.7.1992, p. 7–50</w:t>
      </w:r>
      <w:r w:rsidR="00706BF2">
        <w:t>)</w:t>
      </w:r>
      <w:r w:rsidR="00FF3AB4">
        <w:t xml:space="preserve"> (edaspidi </w:t>
      </w:r>
      <w:r w:rsidRPr="0062588F" w:rsidR="00FF3AB4">
        <w:rPr>
          <w:i/>
          <w:iCs/>
        </w:rPr>
        <w:t>loodusdirektiiv</w:t>
      </w:r>
      <w:r w:rsidR="00FF3AB4">
        <w:t>)</w:t>
      </w:r>
      <w:r w:rsidRPr="00653C31" w:rsidR="00136104">
        <w:rPr>
          <w:rStyle w:val="Allmrkuseviide"/>
        </w:rPr>
        <w:footnoteReference w:id="6"/>
      </w:r>
      <w:r w:rsidRPr="00653C31" w:rsidR="00136104">
        <w:t xml:space="preserve"> IV</w:t>
      </w:r>
      <w:r w:rsidR="00136104">
        <w:t xml:space="preserve"> lisa</w:t>
      </w:r>
      <w:r w:rsidR="00022A29">
        <w:t>s</w:t>
      </w:r>
      <w:r w:rsidR="00136104">
        <w:t xml:space="preserve"> </w:t>
      </w:r>
      <w:r w:rsidR="00022A29">
        <w:t xml:space="preserve">ning tundlike mereimetajate ja -roomajate nimekiri </w:t>
      </w:r>
      <w:r w:rsidRPr="00653C31" w:rsidR="00022A29">
        <w:t>loodusdirektiivi I</w:t>
      </w:r>
      <w:r w:rsidRPr="00653C31" w:rsidR="00653C31">
        <w:t>I</w:t>
      </w:r>
      <w:r w:rsidRPr="00653C31" w:rsidR="00022A29">
        <w:t xml:space="preserve"> ja IV lisas</w:t>
      </w:r>
      <w:r w:rsidR="00022A29">
        <w:t xml:space="preserve">. Tundlike merelindude nimekiri on kehtestatud </w:t>
      </w:r>
      <w:r w:rsidR="00FF3AB4">
        <w:t xml:space="preserve">Euroopa Parlamendi ja nõukogu direktiiv 2009/147/EÜ, 30. november 2009, loodusliku linnustiku kaitse kohta </w:t>
      </w:r>
      <w:r w:rsidRPr="00022A29" w:rsidR="00FF3AB4">
        <w:rPr>
          <w:i/>
          <w:iCs/>
        </w:rPr>
        <w:t>(ELT L 20, 26.1.2010, p. 7–25</w:t>
      </w:r>
      <w:r w:rsidRPr="0062588F" w:rsidR="00FF3AB4">
        <w:t>) (edaspidi</w:t>
      </w:r>
      <w:r w:rsidR="00FF3AB4">
        <w:rPr>
          <w:i/>
          <w:iCs/>
        </w:rPr>
        <w:t xml:space="preserve"> </w:t>
      </w:r>
      <w:r w:rsidRPr="0062588F" w:rsidR="00022A29">
        <w:rPr>
          <w:i/>
          <w:iCs/>
        </w:rPr>
        <w:t>linnudirektiiv</w:t>
      </w:r>
      <w:r w:rsidR="00FF3AB4">
        <w:t>)</w:t>
      </w:r>
      <w:r w:rsidR="00022A29">
        <w:rPr>
          <w:rStyle w:val="Allmrkuseviide"/>
        </w:rPr>
        <w:footnoteReference w:id="7"/>
      </w:r>
      <w:r w:rsidR="00022A29">
        <w:t>.</w:t>
      </w:r>
      <w:r w:rsidRPr="002C22BE" w:rsidR="002C22BE">
        <w:t xml:space="preserve"> </w:t>
      </w:r>
      <w:r w:rsidR="004F7FA2">
        <w:t xml:space="preserve">Sisuliselt tähendab </w:t>
      </w:r>
      <w:r w:rsidR="007B0389">
        <w:t xml:space="preserve">see nõue </w:t>
      </w:r>
      <w:r w:rsidR="00EB3008">
        <w:t xml:space="preserve">Eesti olusid arvestades </w:t>
      </w:r>
      <w:r w:rsidR="004F7FA2">
        <w:t xml:space="preserve">peamiselt </w:t>
      </w:r>
      <w:r w:rsidR="00340631">
        <w:t xml:space="preserve">atlandi </w:t>
      </w:r>
      <w:r w:rsidR="004F7FA2">
        <w:t xml:space="preserve">tuura </w:t>
      </w:r>
      <w:r w:rsidR="00CE2B5A">
        <w:t>ja hül</w:t>
      </w:r>
      <w:r w:rsidR="00B76C0D">
        <w:t>j</w:t>
      </w:r>
      <w:r w:rsidR="00CE2B5A">
        <w:t>e</w:t>
      </w:r>
      <w:r w:rsidR="00B76C0D">
        <w:t>st</w:t>
      </w:r>
      <w:r w:rsidR="00BC2837">
        <w:t xml:space="preserve"> ning merelindude (kaitsealused liigid on </w:t>
      </w:r>
      <w:r w:rsidRPr="00BC2837" w:rsidR="00BC2837">
        <w:t>järvekaur, sarvikpütt, merivart, kirjuhahk, väikekoskel, alk, krüüsel</w:t>
      </w:r>
      <w:r w:rsidR="00BC2837">
        <w:t>)</w:t>
      </w:r>
      <w:r w:rsidR="00CE2B5A">
        <w:t xml:space="preserve"> </w:t>
      </w:r>
      <w:r w:rsidR="004F7FA2">
        <w:t>kohta täiendavate andmete kogumist.</w:t>
      </w:r>
      <w:r w:rsidR="00373353">
        <w:t xml:space="preserve"> </w:t>
      </w:r>
      <w:r w:rsidRPr="0062588F" w:rsidR="003D5F52">
        <w:t>Kalanduse kontrollimääruse</w:t>
      </w:r>
      <w:r w:rsidRPr="00E74E6E" w:rsidR="003D5F52">
        <w:t xml:space="preserve"> </w:t>
      </w:r>
      <w:r w:rsidRPr="00E74E6E" w:rsidR="00373353">
        <w:t xml:space="preserve">rakendusaktiga </w:t>
      </w:r>
      <w:r w:rsidRPr="00E74E6E" w:rsidR="00B76C0D">
        <w:t>n</w:t>
      </w:r>
      <w:r w:rsidRPr="003D5F52" w:rsidR="00B76C0D">
        <w:t xml:space="preserve">r </w:t>
      </w:r>
      <w:r w:rsidRPr="00E74E6E" w:rsidR="00513A4E">
        <w:t>x</w:t>
      </w:r>
      <w:r w:rsidRPr="00E74E6E" w:rsidR="00B76C0D">
        <w:t>/2025</w:t>
      </w:r>
      <w:r w:rsidR="00B76C0D">
        <w:t xml:space="preserve"> </w:t>
      </w:r>
      <w:r w:rsidR="00373353">
        <w:t xml:space="preserve">on tehtud tundlike liikide kohta andmete esitamise kohustusest vabastus </w:t>
      </w:r>
      <w:r w:rsidR="00EB76E7">
        <w:t xml:space="preserve">merel </w:t>
      </w:r>
      <w:r w:rsidR="00373353">
        <w:t>alla 12-meetris</w:t>
      </w:r>
      <w:r w:rsidR="003D5F52">
        <w:t>e kogupikkusega</w:t>
      </w:r>
      <w:r w:rsidR="00373353">
        <w:t xml:space="preserve"> kaluri kalapüügiloa alusel püüdvatele kalalaevale kuni 10.</w:t>
      </w:r>
      <w:r w:rsidR="008D5662">
        <w:t xml:space="preserve"> jaanuarini </w:t>
      </w:r>
      <w:r w:rsidR="00373353">
        <w:t>2028. a</w:t>
      </w:r>
      <w:r w:rsidR="00513A4E">
        <w:t>. Peale seda tähtaega laieneb</w:t>
      </w:r>
      <w:r w:rsidR="00373353">
        <w:t xml:space="preserve"> nimetatud nõue kõigile </w:t>
      </w:r>
      <w:r w:rsidR="00EB76E7">
        <w:t xml:space="preserve">merel püüdvatele </w:t>
      </w:r>
      <w:r w:rsidR="00373353">
        <w:t xml:space="preserve">kalalaevadele sõltumata </w:t>
      </w:r>
      <w:r w:rsidR="00513A4E">
        <w:t xml:space="preserve">kalalaeva </w:t>
      </w:r>
      <w:r w:rsidR="00373353">
        <w:t>pikkusest.</w:t>
      </w:r>
    </w:p>
    <w:p w:rsidR="008D5662" w:rsidP="00B07E05" w:rsidRDefault="008D5662" w14:paraId="15B6DB6F" w14:textId="77777777">
      <w:pPr>
        <w:jc w:val="both"/>
      </w:pPr>
    </w:p>
    <w:p w:rsidR="00E638A5" w:rsidP="000B4760" w:rsidRDefault="00CA5879" w14:paraId="78223CE8" w14:textId="74B515C3">
      <w:pPr>
        <w:jc w:val="both"/>
      </w:pPr>
      <w:r>
        <w:rPr>
          <w:b/>
          <w:bCs/>
        </w:rPr>
        <w:t>Eelnõu § 1 p</w:t>
      </w:r>
      <w:r w:rsidR="00B84A37">
        <w:rPr>
          <w:b/>
          <w:bCs/>
        </w:rPr>
        <w:t>unkti</w:t>
      </w:r>
      <w:r w:rsidR="00B76C0D">
        <w:rPr>
          <w:b/>
          <w:bCs/>
        </w:rPr>
        <w:t>de</w:t>
      </w:r>
      <w:r w:rsidR="00B84A37">
        <w:rPr>
          <w:b/>
          <w:bCs/>
        </w:rPr>
        <w:t xml:space="preserve">ga </w:t>
      </w:r>
      <w:r w:rsidR="00E323FB">
        <w:rPr>
          <w:b/>
          <w:bCs/>
        </w:rPr>
        <w:t>41</w:t>
      </w:r>
      <w:r w:rsidR="00B76C0D">
        <w:rPr>
          <w:b/>
          <w:bCs/>
        </w:rPr>
        <w:t xml:space="preserve"> ja </w:t>
      </w:r>
      <w:r w:rsidR="00E323FB">
        <w:rPr>
          <w:b/>
          <w:bCs/>
        </w:rPr>
        <w:t>42</w:t>
      </w:r>
      <w:r w:rsidR="00B84A37">
        <w:rPr>
          <w:b/>
          <w:bCs/>
        </w:rPr>
        <w:t xml:space="preserve"> </w:t>
      </w:r>
      <w:r w:rsidR="00513A4E">
        <w:t>tunnistatakse</w:t>
      </w:r>
      <w:r w:rsidR="00B84A37">
        <w:t xml:space="preserve"> kehtetuks</w:t>
      </w:r>
      <w:r w:rsidR="00B84A37">
        <w:rPr>
          <w:b/>
          <w:bCs/>
        </w:rPr>
        <w:t xml:space="preserve"> </w:t>
      </w:r>
      <w:r w:rsidRPr="00BF40C3" w:rsidR="00B84A37">
        <w:t>KPS</w:t>
      </w:r>
      <w:r w:rsidR="00B84A37">
        <w:rPr>
          <w:b/>
          <w:bCs/>
        </w:rPr>
        <w:t xml:space="preserve"> </w:t>
      </w:r>
      <w:r w:rsidRPr="000049DE" w:rsidR="00B84A37">
        <w:t>§</w:t>
      </w:r>
      <w:r w:rsidR="00B84A37">
        <w:t xml:space="preserve"> </w:t>
      </w:r>
      <w:r w:rsidRPr="000049DE" w:rsidR="00B84A37">
        <w:t xml:space="preserve">61 </w:t>
      </w:r>
      <w:r w:rsidRPr="000049DE">
        <w:t>l</w:t>
      </w:r>
      <w:r>
        <w:t>õikeid</w:t>
      </w:r>
      <w:r w:rsidR="00B84A37">
        <w:t xml:space="preserve"> 4</w:t>
      </w:r>
      <w:r w:rsidR="0083367F">
        <w:t xml:space="preserve"> ja 8</w:t>
      </w:r>
      <w:r w:rsidR="00B84A37">
        <w:t xml:space="preserve"> </w:t>
      </w:r>
      <w:r w:rsidR="0083367F">
        <w:t>ning</w:t>
      </w:r>
      <w:r w:rsidR="00B84A37">
        <w:rPr>
          <w:b/>
          <w:bCs/>
        </w:rPr>
        <w:t xml:space="preserve"> </w:t>
      </w:r>
      <w:r w:rsidR="00B84A37">
        <w:t>muude</w:t>
      </w:r>
      <w:r w:rsidRPr="006C1D69" w:rsidR="00B84A37">
        <w:t>takse</w:t>
      </w:r>
      <w:r w:rsidR="00B84A37">
        <w:rPr>
          <w:b/>
          <w:bCs/>
        </w:rPr>
        <w:t xml:space="preserve"> </w:t>
      </w:r>
      <w:r w:rsidRPr="0062588F" w:rsidR="00B27AFF">
        <w:t>sama paragrahvi</w:t>
      </w:r>
      <w:r w:rsidR="00B27AFF">
        <w:rPr>
          <w:b/>
          <w:bCs/>
        </w:rPr>
        <w:t xml:space="preserve"> </w:t>
      </w:r>
      <w:r w:rsidRPr="00F16A2D" w:rsidR="00B84A37">
        <w:t>l</w:t>
      </w:r>
      <w:r w:rsidR="00E4030D">
        <w:t>õiget</w:t>
      </w:r>
      <w:r w:rsidRPr="00F16A2D" w:rsidR="00B84A37">
        <w:t xml:space="preserve"> 5</w:t>
      </w:r>
      <w:r w:rsidR="00B84A37">
        <w:t xml:space="preserve">. </w:t>
      </w:r>
      <w:r w:rsidR="00E74E6E">
        <w:t xml:space="preserve">Kehtiv </w:t>
      </w:r>
      <w:r>
        <w:t>KPS § 61 l</w:t>
      </w:r>
      <w:r w:rsidR="00BD6992">
        <w:t>õige 4 sätesta</w:t>
      </w:r>
      <w:r w:rsidR="00E74E6E">
        <w:t>b</w:t>
      </w:r>
      <w:r w:rsidR="00BD6992">
        <w:t xml:space="preserve"> esmakokkuostja</w:t>
      </w:r>
      <w:r w:rsidR="00513A4E">
        <w:t>le</w:t>
      </w:r>
      <w:r w:rsidR="00BD6992">
        <w:t xml:space="preserve"> kohustuse esmakokkuostu andmete esitamise</w:t>
      </w:r>
      <w:r w:rsidR="00513A4E">
        <w:t>ks</w:t>
      </w:r>
      <w:r w:rsidR="00BD6992">
        <w:t xml:space="preserve"> ning</w:t>
      </w:r>
      <w:r>
        <w:t xml:space="preserve"> sama paragrahvi</w:t>
      </w:r>
      <w:r w:rsidR="00BD6992">
        <w:t xml:space="preserve"> lõige 5 </w:t>
      </w:r>
      <w:r w:rsidR="00121C66">
        <w:t>täpsusta</w:t>
      </w:r>
      <w:r w:rsidR="00E74E6E">
        <w:t>b</w:t>
      </w:r>
      <w:r w:rsidR="00121C66">
        <w:t xml:space="preserve"> </w:t>
      </w:r>
      <w:r w:rsidR="00BD6992">
        <w:t>juhud, mil</w:t>
      </w:r>
      <w:r>
        <w:t>lal</w:t>
      </w:r>
      <w:r w:rsidR="00BD6992">
        <w:t xml:space="preserve"> esmakokkuostuandmed tuleb esitada elektroonselt. </w:t>
      </w:r>
      <w:r w:rsidR="007B0389">
        <w:t xml:space="preserve">Kontrollimäärusega </w:t>
      </w:r>
      <w:r w:rsidR="00BD6992">
        <w:t>on kõigil esmakokkuostjatel kohustus esmakokkuostuandmed esitada elektrooniliselt</w:t>
      </w:r>
      <w:r w:rsidR="00513A4E">
        <w:t xml:space="preserve">, sestap </w:t>
      </w:r>
      <w:r w:rsidR="00E74E6E">
        <w:t xml:space="preserve">tunnistatakse kehtetuks </w:t>
      </w:r>
      <w:r>
        <w:t xml:space="preserve">KPS § 61 lõige 4 ja muudetakse sama paragrahvi lõiget 5. </w:t>
      </w:r>
      <w:r w:rsidR="00C2285E">
        <w:t xml:space="preserve">Kehtiva </w:t>
      </w:r>
      <w:r>
        <w:t>KPS § 61 l</w:t>
      </w:r>
      <w:r w:rsidRPr="00FA7309" w:rsidR="00FA7309">
        <w:t xml:space="preserve">õikega 8 </w:t>
      </w:r>
      <w:r>
        <w:t xml:space="preserve">tehti </w:t>
      </w:r>
      <w:r w:rsidRPr="0062588F">
        <w:t>komisjoni rakendusmäärus</w:t>
      </w:r>
      <w:r>
        <w:t>es</w:t>
      </w:r>
      <w:r w:rsidRPr="0062588F">
        <w:t xml:space="preserve"> (EL) nr 404/2011</w:t>
      </w:r>
      <w:r>
        <w:t xml:space="preserve"> lubatud</w:t>
      </w:r>
      <w:r>
        <w:rPr>
          <w:i/>
          <w:iCs/>
        </w:rPr>
        <w:t xml:space="preserve"> </w:t>
      </w:r>
      <w:r>
        <w:t xml:space="preserve">erand, </w:t>
      </w:r>
      <w:r w:rsidR="00C2285E">
        <w:t xml:space="preserve">et </w:t>
      </w:r>
      <w:r w:rsidRPr="00CA5879">
        <w:t>12-</w:t>
      </w:r>
      <w:r w:rsidR="00E74E6E">
        <w:t> </w:t>
      </w:r>
      <w:r w:rsidRPr="00CA5879">
        <w:t>meetrise kogupikkusega või pikemad kalalaevad, mis püüavad merel kaluri kalapüügiloa alusel</w:t>
      </w:r>
      <w:r w:rsidR="00C2285E">
        <w:t xml:space="preserve"> ei pea esitama andmeid </w:t>
      </w:r>
      <w:r w:rsidRPr="00FA7309" w:rsidR="00FA7309">
        <w:t>elektroonilise</w:t>
      </w:r>
      <w:r w:rsidR="00C2285E">
        <w:t xml:space="preserve">lt. </w:t>
      </w:r>
      <w:r w:rsidRPr="00FA7309" w:rsidR="00FA7309">
        <w:t xml:space="preserve">Kuna </w:t>
      </w:r>
      <w:r w:rsidR="00FA7309">
        <w:t xml:space="preserve">uues </w:t>
      </w:r>
      <w:r w:rsidR="00C2285E">
        <w:t xml:space="preserve">kalanduse </w:t>
      </w:r>
      <w:r w:rsidR="00FA7309">
        <w:t>k</w:t>
      </w:r>
      <w:r w:rsidRPr="00FA7309" w:rsidR="00FA7309">
        <w:t>ontrollimääruse</w:t>
      </w:r>
      <w:r w:rsidR="00FA7309">
        <w:t>s</w:t>
      </w:r>
      <w:r w:rsidRPr="00FA7309" w:rsidR="00FA7309">
        <w:t xml:space="preserve"> on sellise erandi tegemise võimalus ära kaotatud, siis ei ole lõige 8 enam asjakohane.</w:t>
      </w:r>
    </w:p>
    <w:p w:rsidR="00CA5879" w:rsidP="000B4760" w:rsidRDefault="00CA5879" w14:paraId="7111B572" w14:textId="77777777">
      <w:pPr>
        <w:jc w:val="both"/>
      </w:pPr>
    </w:p>
    <w:p w:rsidR="00D456A8" w:rsidP="000B4760" w:rsidRDefault="00C2285E" w14:paraId="3D2E9565" w14:textId="6210BFF7">
      <w:pPr>
        <w:jc w:val="both"/>
      </w:pPr>
      <w:r>
        <w:rPr>
          <w:b/>
          <w:bCs/>
        </w:rPr>
        <w:t>Eelnõu § 1 p</w:t>
      </w:r>
      <w:r w:rsidRPr="004F030F" w:rsidR="00E4030D">
        <w:rPr>
          <w:b/>
          <w:bCs/>
        </w:rPr>
        <w:t xml:space="preserve">unktiga </w:t>
      </w:r>
      <w:r w:rsidR="009731FA">
        <w:rPr>
          <w:b/>
          <w:bCs/>
        </w:rPr>
        <w:t>4</w:t>
      </w:r>
      <w:r w:rsidR="00E323FB">
        <w:rPr>
          <w:b/>
          <w:bCs/>
        </w:rPr>
        <w:t>3</w:t>
      </w:r>
      <w:r w:rsidR="00E4030D">
        <w:t xml:space="preserve"> </w:t>
      </w:r>
      <w:r w:rsidR="004F030F">
        <w:t>muude</w:t>
      </w:r>
      <w:r w:rsidR="00E4030D">
        <w:t>takse §</w:t>
      </w:r>
      <w:r w:rsidR="009D70CF">
        <w:t xml:space="preserve"> </w:t>
      </w:r>
      <w:r w:rsidR="00E4030D">
        <w:t>61 lõikes 7</w:t>
      </w:r>
      <w:r w:rsidRPr="009D70CF" w:rsidR="009D70CF">
        <w:t xml:space="preserve"> </w:t>
      </w:r>
      <w:r w:rsidR="009D70CF">
        <w:t xml:space="preserve">viide </w:t>
      </w:r>
      <w:r>
        <w:t xml:space="preserve">kalanduse </w:t>
      </w:r>
      <w:r w:rsidR="009D70CF">
        <w:t xml:space="preserve">kontrollimääruse artiklitele 66 ja 68, sest </w:t>
      </w:r>
      <w:r w:rsidR="00CA315E">
        <w:t xml:space="preserve">sama määruse </w:t>
      </w:r>
      <w:r w:rsidR="009D70CF">
        <w:t xml:space="preserve">artikkel 67 on </w:t>
      </w:r>
      <w:r w:rsidR="000C24EF">
        <w:rPr>
          <w:bCs/>
        </w:rPr>
        <w:t>tunnistatud kehtetuks</w:t>
      </w:r>
      <w:r w:rsidR="009D70CF">
        <w:t xml:space="preserve">. Muudatus puudutab </w:t>
      </w:r>
      <w:r w:rsidR="004A1C00">
        <w:t xml:space="preserve">transpordidokumendi </w:t>
      </w:r>
      <w:r w:rsidR="009D70CF">
        <w:t xml:space="preserve">andmete elektroonilist esitamist. Kuna </w:t>
      </w:r>
      <w:r>
        <w:t xml:space="preserve">kalanduse </w:t>
      </w:r>
      <w:r w:rsidR="009D70CF">
        <w:t xml:space="preserve">kontrollimääruse muudatuse kohaselt </w:t>
      </w:r>
      <w:r w:rsidR="004A1C00">
        <w:t xml:space="preserve">tuleb </w:t>
      </w:r>
      <w:r w:rsidR="009D70CF">
        <w:t>kõik kalapüügi</w:t>
      </w:r>
      <w:r w:rsidR="00401EFC">
        <w:t>-</w:t>
      </w:r>
      <w:r w:rsidR="009D70CF">
        <w:t xml:space="preserve"> </w:t>
      </w:r>
      <w:r w:rsidR="004A1C00">
        <w:t xml:space="preserve">ja püügijärgsed </w:t>
      </w:r>
      <w:r w:rsidR="009D70CF">
        <w:t>andmed esitada elektrooniliselt, on vastav erand välja jäetud.</w:t>
      </w:r>
      <w:r w:rsidR="00D456A8">
        <w:t xml:space="preserve"> Transpordidokument tuleb esitada enne transpordi algust.</w:t>
      </w:r>
    </w:p>
    <w:p w:rsidR="00C2285E" w:rsidP="000B4760" w:rsidRDefault="00C2285E" w14:paraId="36C4F55F" w14:textId="77777777">
      <w:pPr>
        <w:jc w:val="both"/>
      </w:pPr>
    </w:p>
    <w:p w:rsidR="00513A4E" w:rsidP="000B4760" w:rsidRDefault="00C2285E" w14:paraId="4DEB9A06" w14:textId="212DC91E">
      <w:pPr>
        <w:jc w:val="both"/>
      </w:pPr>
      <w:r>
        <w:rPr>
          <w:b/>
          <w:bCs/>
        </w:rPr>
        <w:t>Eelnõu § 1 p</w:t>
      </w:r>
      <w:r w:rsidRPr="004F030F" w:rsidR="00BD5F39">
        <w:rPr>
          <w:b/>
          <w:bCs/>
        </w:rPr>
        <w:t>unkti</w:t>
      </w:r>
      <w:r w:rsidR="00E323FB">
        <w:rPr>
          <w:b/>
          <w:bCs/>
        </w:rPr>
        <w:t>de</w:t>
      </w:r>
      <w:r w:rsidRPr="004F030F" w:rsidR="00BD5F39">
        <w:rPr>
          <w:b/>
          <w:bCs/>
        </w:rPr>
        <w:t xml:space="preserve">ga </w:t>
      </w:r>
      <w:r w:rsidR="00BD5F39">
        <w:rPr>
          <w:b/>
          <w:bCs/>
        </w:rPr>
        <w:t>4</w:t>
      </w:r>
      <w:r w:rsidR="00E323FB">
        <w:rPr>
          <w:b/>
          <w:bCs/>
        </w:rPr>
        <w:t>4</w:t>
      </w:r>
      <w:r w:rsidR="00BD5F39">
        <w:rPr>
          <w:b/>
          <w:bCs/>
        </w:rPr>
        <w:t xml:space="preserve"> </w:t>
      </w:r>
      <w:r w:rsidR="00E323FB">
        <w:rPr>
          <w:b/>
          <w:bCs/>
        </w:rPr>
        <w:t xml:space="preserve">ja 45 </w:t>
      </w:r>
      <w:r w:rsidR="00BD5F39">
        <w:t xml:space="preserve">on </w:t>
      </w:r>
      <w:r>
        <w:t xml:space="preserve">KPS § </w:t>
      </w:r>
      <w:r w:rsidRPr="00C2285E">
        <w:t>61 lõi</w:t>
      </w:r>
      <w:r>
        <w:t>getest</w:t>
      </w:r>
      <w:r w:rsidRPr="00C2285E">
        <w:t xml:space="preserve"> 9</w:t>
      </w:r>
      <w:r>
        <w:t xml:space="preserve"> ja 15 </w:t>
      </w:r>
      <w:r w:rsidR="00BD5F39">
        <w:t xml:space="preserve">jäetud </w:t>
      </w:r>
      <w:r>
        <w:t xml:space="preserve">välja </w:t>
      </w:r>
      <w:r w:rsidR="00BD5F39">
        <w:t>vii</w:t>
      </w:r>
      <w:r>
        <w:t>ted KPS</w:t>
      </w:r>
      <w:r w:rsidR="00BD5F39">
        <w:t xml:space="preserve"> §</w:t>
      </w:r>
      <w:r w:rsidR="00E323FB">
        <w:t xml:space="preserve"> </w:t>
      </w:r>
      <w:r w:rsidR="00BD5F39">
        <w:t>61 lõi</w:t>
      </w:r>
      <w:r w:rsidR="00E323FB">
        <w:t>g</w:t>
      </w:r>
      <w:r w:rsidR="00BD5F39">
        <w:t>e</w:t>
      </w:r>
      <w:r w:rsidR="00E323FB">
        <w:t>te</w:t>
      </w:r>
      <w:r w:rsidR="00BD5F39">
        <w:t>le 4</w:t>
      </w:r>
      <w:r w:rsidR="00E323FB">
        <w:t xml:space="preserve"> ja 8</w:t>
      </w:r>
      <w:r w:rsidR="00BD5F39">
        <w:t xml:space="preserve">, sest </w:t>
      </w:r>
      <w:r w:rsidR="00E323FB">
        <w:t>need</w:t>
      </w:r>
      <w:r w:rsidR="00BD5F39">
        <w:t xml:space="preserve"> </w:t>
      </w:r>
      <w:r w:rsidR="0015078A">
        <w:t xml:space="preserve">tunnistatakse </w:t>
      </w:r>
      <w:r w:rsidR="00BD5F39">
        <w:t>kehtetuks.</w:t>
      </w:r>
    </w:p>
    <w:p w:rsidRPr="00BD5F39" w:rsidR="00C2285E" w:rsidP="000B4760" w:rsidRDefault="00C2285E" w14:paraId="38B71500" w14:textId="77777777">
      <w:pPr>
        <w:jc w:val="both"/>
      </w:pPr>
    </w:p>
    <w:p w:rsidR="009731FA" w:rsidP="000B4760" w:rsidRDefault="00905B01" w14:paraId="6BE83019" w14:textId="223778B3">
      <w:pPr>
        <w:jc w:val="both"/>
      </w:pPr>
      <w:r>
        <w:rPr>
          <w:b/>
          <w:bCs/>
        </w:rPr>
        <w:t>Eelnõu § 1 p</w:t>
      </w:r>
      <w:r w:rsidRPr="004F030F" w:rsidR="009731FA">
        <w:rPr>
          <w:b/>
          <w:bCs/>
        </w:rPr>
        <w:t xml:space="preserve">unktiga </w:t>
      </w:r>
      <w:r w:rsidR="009731FA">
        <w:rPr>
          <w:b/>
          <w:bCs/>
        </w:rPr>
        <w:t>4</w:t>
      </w:r>
      <w:r w:rsidR="00E323FB">
        <w:rPr>
          <w:b/>
          <w:bCs/>
        </w:rPr>
        <w:t>6</w:t>
      </w:r>
      <w:r w:rsidR="009731FA">
        <w:t xml:space="preserve"> </w:t>
      </w:r>
      <w:r>
        <w:t xml:space="preserve">asendatakse KPS § 61 lõikes 16 </w:t>
      </w:r>
      <w:r w:rsidR="009731FA">
        <w:t>vii</w:t>
      </w:r>
      <w:r w:rsidR="00E323FB">
        <w:t>de</w:t>
      </w:r>
      <w:r w:rsidR="009731FA">
        <w:t xml:space="preserve"> </w:t>
      </w:r>
      <w:r>
        <w:t>k</w:t>
      </w:r>
      <w:r w:rsidRPr="00905B01">
        <w:t>omisjoni rakendusmääruse</w:t>
      </w:r>
      <w:r>
        <w:t>le</w:t>
      </w:r>
      <w:r w:rsidRPr="00905B01">
        <w:t xml:space="preserve"> (EL) nr 404/2011 </w:t>
      </w:r>
      <w:r w:rsidR="009731FA">
        <w:t xml:space="preserve">ja viiakse </w:t>
      </w:r>
      <w:r w:rsidR="00E323FB">
        <w:t>see</w:t>
      </w:r>
      <w:r w:rsidR="009731FA">
        <w:t xml:space="preserve"> kooskõlla </w:t>
      </w:r>
      <w:r w:rsidRPr="00CA315E" w:rsidR="009731FA">
        <w:t>uue EL komisjoni rakendusmäärusega.</w:t>
      </w:r>
    </w:p>
    <w:p w:rsidRPr="00D456A8" w:rsidR="00905B01" w:rsidP="000B4760" w:rsidRDefault="00905B01" w14:paraId="004CF0DA" w14:textId="77777777">
      <w:pPr>
        <w:jc w:val="both"/>
      </w:pPr>
    </w:p>
    <w:p w:rsidR="00E44053" w:rsidP="00CF2DE4" w:rsidRDefault="00CF2DE4" w14:paraId="1D3E6C08" w14:textId="451E2446">
      <w:pPr>
        <w:jc w:val="both"/>
        <w:rPr>
          <w:b/>
        </w:rPr>
      </w:pPr>
      <w:bookmarkStart w:name="_Hlk195690082" w:id="32"/>
      <w:bookmarkStart w:name="_Hlk207815131" w:id="33"/>
      <w:bookmarkEnd w:id="31"/>
      <w:r w:rsidRPr="00513826">
        <w:rPr>
          <w:b/>
          <w:bCs/>
        </w:rPr>
        <w:t>2.</w:t>
      </w:r>
      <w:bookmarkStart w:name="_Hlk193471134" w:id="34"/>
      <w:r w:rsidR="00867E1E">
        <w:rPr>
          <w:b/>
          <w:bCs/>
        </w:rPr>
        <w:t>6</w:t>
      </w:r>
      <w:r w:rsidR="00217356">
        <w:rPr>
          <w:b/>
          <w:bCs/>
        </w:rPr>
        <w:t xml:space="preserve">. </w:t>
      </w:r>
      <w:r w:rsidRPr="00513826">
        <w:rPr>
          <w:b/>
        </w:rPr>
        <w:t>Kala kaalumise nõuded</w:t>
      </w:r>
      <w:bookmarkEnd w:id="32"/>
      <w:r w:rsidRPr="00513826">
        <w:rPr>
          <w:b/>
        </w:rPr>
        <w:t xml:space="preserve"> (eelnõu § 1 punkt</w:t>
      </w:r>
      <w:r w:rsidR="00BD5F39">
        <w:rPr>
          <w:b/>
        </w:rPr>
        <w:t xml:space="preserve"> 4</w:t>
      </w:r>
      <w:r w:rsidR="00E323FB">
        <w:rPr>
          <w:b/>
        </w:rPr>
        <w:t>7</w:t>
      </w:r>
      <w:r w:rsidRPr="00513826">
        <w:rPr>
          <w:b/>
        </w:rPr>
        <w:t>)</w:t>
      </w:r>
    </w:p>
    <w:p w:rsidR="00413E94" w:rsidP="00CF2DE4" w:rsidRDefault="00413E94" w14:paraId="585E3F31" w14:textId="77777777">
      <w:pPr>
        <w:jc w:val="both"/>
        <w:rPr>
          <w:b/>
        </w:rPr>
      </w:pPr>
    </w:p>
    <w:bookmarkEnd w:id="33"/>
    <w:p w:rsidR="00A4245F" w:rsidP="00CF2DE4" w:rsidRDefault="009F393E" w14:paraId="74DD3983" w14:textId="5331E46D">
      <w:pPr>
        <w:jc w:val="both"/>
        <w:rPr>
          <w:bCs/>
        </w:rPr>
      </w:pPr>
      <w:r>
        <w:rPr>
          <w:bCs/>
        </w:rPr>
        <w:lastRenderedPageBreak/>
        <w:t xml:space="preserve">Vastavalt </w:t>
      </w:r>
      <w:r w:rsidR="00A4245F">
        <w:rPr>
          <w:bCs/>
        </w:rPr>
        <w:t xml:space="preserve">kalanduse </w:t>
      </w:r>
      <w:r>
        <w:rPr>
          <w:bCs/>
        </w:rPr>
        <w:t>kontrollimääruse artikli 60 lõikele 3 on võimalik kehtestada neli erandit kala kaalumisele. Esimene erand</w:t>
      </w:r>
      <w:r w:rsidRPr="00024138">
        <w:rPr>
          <w:bCs/>
        </w:rPr>
        <w:t xml:space="preserve"> </w:t>
      </w:r>
      <w:r>
        <w:rPr>
          <w:bCs/>
        </w:rPr>
        <w:t>puudutab kala osalist kaalumist lossimisel proovivõtukava alusel, teine kala kaalumist kalalaeva pardal</w:t>
      </w:r>
      <w:r w:rsidR="00E77A5D">
        <w:rPr>
          <w:bCs/>
        </w:rPr>
        <w:t xml:space="preserve"> tingimusel, et kala kaalutakse ka lossimisel vastavalt proovivõtukavale</w:t>
      </w:r>
      <w:r>
        <w:rPr>
          <w:bCs/>
        </w:rPr>
        <w:t>, kolmas kaalumist ettevõttes peale transporti ning neljas kaalumist peale transporti teise liikmesriigi territooriumile</w:t>
      </w:r>
      <w:r w:rsidR="004A1C00">
        <w:rPr>
          <w:bCs/>
        </w:rPr>
        <w:t xml:space="preserve"> ühise kontrolliprogrammi alusel</w:t>
      </w:r>
      <w:r>
        <w:rPr>
          <w:bCs/>
        </w:rPr>
        <w:t xml:space="preserve">. </w:t>
      </w:r>
      <w:r w:rsidR="00B75BB7">
        <w:rPr>
          <w:bCs/>
        </w:rPr>
        <w:t>Eestis</w:t>
      </w:r>
      <w:r w:rsidR="004A1C00">
        <w:rPr>
          <w:bCs/>
        </w:rPr>
        <w:t xml:space="preserve"> on praegu </w:t>
      </w:r>
      <w:r>
        <w:rPr>
          <w:bCs/>
        </w:rPr>
        <w:t>proovivõtu</w:t>
      </w:r>
      <w:r w:rsidR="00B75BB7">
        <w:rPr>
          <w:bCs/>
        </w:rPr>
        <w:t>-</w:t>
      </w:r>
      <w:r>
        <w:rPr>
          <w:bCs/>
        </w:rPr>
        <w:t xml:space="preserve"> ja kontrollikava alusel kehtestatud erandid</w:t>
      </w:r>
      <w:r w:rsidR="004A1C00">
        <w:rPr>
          <w:bCs/>
        </w:rPr>
        <w:t>, mis</w:t>
      </w:r>
      <w:r>
        <w:rPr>
          <w:bCs/>
        </w:rPr>
        <w:t xml:space="preserve"> kehtivad kuni </w:t>
      </w:r>
      <w:r w:rsidR="00B75BB7">
        <w:rPr>
          <w:bCs/>
        </w:rPr>
        <w:t>1</w:t>
      </w:r>
      <w:r>
        <w:rPr>
          <w:bCs/>
        </w:rPr>
        <w:t>. jaanuarini 2027.</w:t>
      </w:r>
      <w:r w:rsidR="00A4245F">
        <w:rPr>
          <w:bCs/>
        </w:rPr>
        <w:t xml:space="preserve"> a.</w:t>
      </w:r>
      <w:r>
        <w:rPr>
          <w:bCs/>
        </w:rPr>
        <w:t xml:space="preserve"> </w:t>
      </w:r>
      <w:r w:rsidR="004A1C00">
        <w:rPr>
          <w:bCs/>
        </w:rPr>
        <w:t>U</w:t>
      </w:r>
      <w:r>
        <w:rPr>
          <w:bCs/>
        </w:rPr>
        <w:t xml:space="preserve">ue </w:t>
      </w:r>
      <w:r w:rsidR="00D456A8">
        <w:rPr>
          <w:bCs/>
        </w:rPr>
        <w:t xml:space="preserve">EL-i </w:t>
      </w:r>
      <w:r>
        <w:rPr>
          <w:bCs/>
        </w:rPr>
        <w:t>kaalumist käsitleva rakendusmäärusega, mis plaani</w:t>
      </w:r>
      <w:r w:rsidR="009731FA">
        <w:rPr>
          <w:bCs/>
        </w:rPr>
        <w:t>tak</w:t>
      </w:r>
      <w:r>
        <w:rPr>
          <w:bCs/>
        </w:rPr>
        <w:t>s</w:t>
      </w:r>
      <w:r w:rsidR="009731FA">
        <w:rPr>
          <w:bCs/>
        </w:rPr>
        <w:t>e</w:t>
      </w:r>
      <w:r>
        <w:rPr>
          <w:bCs/>
        </w:rPr>
        <w:t xml:space="preserve"> </w:t>
      </w:r>
      <w:r w:rsidR="00B75BB7">
        <w:rPr>
          <w:bCs/>
        </w:rPr>
        <w:t>vastu võtta</w:t>
      </w:r>
      <w:r>
        <w:rPr>
          <w:bCs/>
        </w:rPr>
        <w:t xml:space="preserve"> 202</w:t>
      </w:r>
      <w:r w:rsidR="00B75BB7">
        <w:rPr>
          <w:bCs/>
        </w:rPr>
        <w:t>6</w:t>
      </w:r>
      <w:r>
        <w:rPr>
          <w:bCs/>
        </w:rPr>
        <w:t xml:space="preserve">. a </w:t>
      </w:r>
      <w:r w:rsidR="00B75BB7">
        <w:rPr>
          <w:bCs/>
        </w:rPr>
        <w:t>alguses</w:t>
      </w:r>
      <w:r>
        <w:rPr>
          <w:bCs/>
        </w:rPr>
        <w:t>, kehtestatakse uued nõuded nende erandite rakendamiseks</w:t>
      </w:r>
      <w:r w:rsidR="004A1C00">
        <w:rPr>
          <w:bCs/>
        </w:rPr>
        <w:t>. Vastav esialgne eelnõu on komisjoni poolt esitatud, kuid kuna kogu protsess on alles algusjärgus ja läbirääkimised käivad</w:t>
      </w:r>
      <w:r>
        <w:rPr>
          <w:bCs/>
        </w:rPr>
        <w:t xml:space="preserve">, siis praegusel hetkel ei ole võimalik hinnata ega kindlaks määrata, milliseid erandeid on võimalik alates </w:t>
      </w:r>
      <w:r w:rsidR="00B75BB7">
        <w:rPr>
          <w:bCs/>
        </w:rPr>
        <w:t>1</w:t>
      </w:r>
      <w:r w:rsidR="00A4245F">
        <w:rPr>
          <w:bCs/>
        </w:rPr>
        <w:t xml:space="preserve">. jaanuarist </w:t>
      </w:r>
      <w:r>
        <w:rPr>
          <w:bCs/>
        </w:rPr>
        <w:t>2027</w:t>
      </w:r>
      <w:r w:rsidR="00A4245F">
        <w:rPr>
          <w:bCs/>
        </w:rPr>
        <w:t>. a</w:t>
      </w:r>
      <w:r>
        <w:rPr>
          <w:bCs/>
        </w:rPr>
        <w:t xml:space="preserve"> rakendama hakata. Seepärast on mõistlik </w:t>
      </w:r>
      <w:r w:rsidR="00A4245F">
        <w:rPr>
          <w:bCs/>
        </w:rPr>
        <w:t xml:space="preserve">kehtestada </w:t>
      </w:r>
      <w:r>
        <w:rPr>
          <w:bCs/>
        </w:rPr>
        <w:t>volitusnorm selle otsustamiseks hilisemas etapis</w:t>
      </w:r>
      <w:r w:rsidR="00D456A8">
        <w:rPr>
          <w:bCs/>
        </w:rPr>
        <w:t xml:space="preserve"> ning viia kõik kaalumisega seotud tehnilised nõuded samuti </w:t>
      </w:r>
      <w:r w:rsidR="00541CE0">
        <w:rPr>
          <w:bCs/>
        </w:rPr>
        <w:t>ministri määrusesse</w:t>
      </w:r>
      <w:r w:rsidR="00D456A8">
        <w:rPr>
          <w:bCs/>
        </w:rPr>
        <w:t>.</w:t>
      </w:r>
      <w:r w:rsidR="00E148E6">
        <w:rPr>
          <w:bCs/>
        </w:rPr>
        <w:t xml:space="preserve"> Kala kaalumise nõuete täitmiseks on </w:t>
      </w:r>
      <w:r w:rsidR="00996A43">
        <w:rPr>
          <w:bCs/>
        </w:rPr>
        <w:t xml:space="preserve">kalasadamate haldajatel </w:t>
      </w:r>
      <w:r w:rsidR="00E148E6">
        <w:rPr>
          <w:bCs/>
        </w:rPr>
        <w:t>võimalik küsida toetust 85</w:t>
      </w:r>
      <w:r w:rsidR="00A4245F">
        <w:rPr>
          <w:bCs/>
        </w:rPr>
        <w:t xml:space="preserve"> protsendi</w:t>
      </w:r>
      <w:r w:rsidR="00E148E6">
        <w:rPr>
          <w:bCs/>
        </w:rPr>
        <w:t xml:space="preserve"> ulatuses abikõlblike kulude maksumusest. Toetust on võimalik küsida </w:t>
      </w:r>
    </w:p>
    <w:p w:rsidRPr="0062588F" w:rsidR="00A4245F" w:rsidP="00CF2DE4" w:rsidRDefault="00A4245F" w14:paraId="25156D32" w14:textId="1B4DF1D6">
      <w:pPr>
        <w:jc w:val="both"/>
        <w:rPr>
          <w:b/>
          <w:bCs/>
        </w:rPr>
      </w:pPr>
      <w:r>
        <w:rPr>
          <w:bCs/>
        </w:rPr>
        <w:t>r</w:t>
      </w:r>
      <w:r w:rsidRPr="00A4245F">
        <w:rPr>
          <w:bCs/>
        </w:rPr>
        <w:t>egionaal- ja põllumajandusminist</w:t>
      </w:r>
      <w:r>
        <w:rPr>
          <w:bCs/>
        </w:rPr>
        <w:t xml:space="preserve">ri </w:t>
      </w:r>
      <w:r w:rsidRPr="00A4245F">
        <w:rPr>
          <w:bCs/>
        </w:rPr>
        <w:t>2.</w:t>
      </w:r>
      <w:r>
        <w:rPr>
          <w:bCs/>
        </w:rPr>
        <w:t xml:space="preserve"> juuni </w:t>
      </w:r>
      <w:r w:rsidRPr="00A4245F">
        <w:rPr>
          <w:bCs/>
        </w:rPr>
        <w:t>2025</w:t>
      </w:r>
      <w:r>
        <w:rPr>
          <w:bCs/>
        </w:rPr>
        <w:t>. a määruse</w:t>
      </w:r>
      <w:r w:rsidRPr="00A4245F">
        <w:rPr>
          <w:bCs/>
        </w:rPr>
        <w:t xml:space="preserve"> nr 52</w:t>
      </w:r>
      <w:r>
        <w:rPr>
          <w:bCs/>
        </w:rPr>
        <w:t xml:space="preserve"> </w:t>
      </w:r>
      <w:r w:rsidRPr="00A4245F">
        <w:rPr>
          <w:bCs/>
        </w:rPr>
        <w:t>„</w:t>
      </w:r>
      <w:r w:rsidRPr="0062588F">
        <w:rPr>
          <w:bCs/>
        </w:rPr>
        <w:t>Perioodi 2021–</w:t>
      </w:r>
      <w:r w:rsidR="007E5D55">
        <w:rPr>
          <w:bCs/>
        </w:rPr>
        <w:t> </w:t>
      </w:r>
      <w:r w:rsidRPr="0062588F">
        <w:rPr>
          <w:bCs/>
        </w:rPr>
        <w:t>2027</w:t>
      </w:r>
      <w:r w:rsidR="007E5D55">
        <w:rPr>
          <w:bCs/>
        </w:rPr>
        <w:t> </w:t>
      </w:r>
      <w:r w:rsidRPr="0062588F">
        <w:rPr>
          <w:bCs/>
        </w:rPr>
        <w:t>kalasadamate investeeringutoetus</w:t>
      </w:r>
      <w:r w:rsidRPr="00A4245F">
        <w:rPr>
          <w:bCs/>
        </w:rPr>
        <w:t>“</w:t>
      </w:r>
      <w:r>
        <w:rPr>
          <w:bCs/>
        </w:rPr>
        <w:t xml:space="preserve"> alusel.</w:t>
      </w:r>
    </w:p>
    <w:p w:rsidR="00A4245F" w:rsidP="00CF2DE4" w:rsidRDefault="00A4245F" w14:paraId="2ABBCE69" w14:textId="77777777">
      <w:pPr>
        <w:jc w:val="both"/>
        <w:rPr>
          <w:bCs/>
        </w:rPr>
      </w:pPr>
    </w:p>
    <w:p w:rsidR="00BD5F39" w:rsidP="00CF2DE4" w:rsidRDefault="00413E94" w14:paraId="0F171B8D" w14:textId="6445BD94">
      <w:pPr>
        <w:jc w:val="both"/>
        <w:rPr>
          <w:bCs/>
        </w:rPr>
      </w:pPr>
      <w:r>
        <w:rPr>
          <w:b/>
        </w:rPr>
        <w:t>Eelnõu § 1 p</w:t>
      </w:r>
      <w:r w:rsidRPr="00D456A8" w:rsidR="00BD5F39">
        <w:rPr>
          <w:b/>
        </w:rPr>
        <w:t xml:space="preserve">unktiga </w:t>
      </w:r>
      <w:r w:rsidR="00BD5F39">
        <w:rPr>
          <w:b/>
        </w:rPr>
        <w:t>4</w:t>
      </w:r>
      <w:r w:rsidR="00B75BB7">
        <w:rPr>
          <w:b/>
        </w:rPr>
        <w:t>7</w:t>
      </w:r>
      <w:r w:rsidR="00BD5F39">
        <w:rPr>
          <w:b/>
        </w:rPr>
        <w:t xml:space="preserve"> </w:t>
      </w:r>
      <w:r w:rsidR="00BD5F39">
        <w:rPr>
          <w:bCs/>
        </w:rPr>
        <w:t xml:space="preserve">muudetakse tervikuna </w:t>
      </w:r>
      <w:r>
        <w:rPr>
          <w:bCs/>
        </w:rPr>
        <w:t>KPS § 61</w:t>
      </w:r>
      <w:r>
        <w:rPr>
          <w:bCs/>
          <w:vertAlign w:val="superscript"/>
        </w:rPr>
        <w:t>1</w:t>
      </w:r>
      <w:r w:rsidR="00BD5F39">
        <w:rPr>
          <w:bCs/>
        </w:rPr>
        <w:t xml:space="preserve">. </w:t>
      </w:r>
      <w:r>
        <w:rPr>
          <w:bCs/>
        </w:rPr>
        <w:t xml:space="preserve">Kavandatava </w:t>
      </w:r>
      <w:bookmarkStart w:name="_Hlk208224659" w:id="35"/>
      <w:r>
        <w:rPr>
          <w:bCs/>
        </w:rPr>
        <w:t>KPS § 61</w:t>
      </w:r>
      <w:r>
        <w:rPr>
          <w:bCs/>
          <w:vertAlign w:val="superscript"/>
        </w:rPr>
        <w:t>1</w:t>
      </w:r>
      <w:r>
        <w:rPr>
          <w:bCs/>
        </w:rPr>
        <w:t xml:space="preserve"> </w:t>
      </w:r>
      <w:bookmarkEnd w:id="35"/>
      <w:r>
        <w:rPr>
          <w:bCs/>
        </w:rPr>
        <w:t>l</w:t>
      </w:r>
      <w:r w:rsidR="00BD5F39">
        <w:rPr>
          <w:bCs/>
        </w:rPr>
        <w:t xml:space="preserve">õikega 1 </w:t>
      </w:r>
      <w:r w:rsidR="00555EA9">
        <w:rPr>
          <w:bCs/>
        </w:rPr>
        <w:t xml:space="preserve">sätestatakse, et kala kaalutakse lossimisel vastavalt kontrollimääruse sätetele. </w:t>
      </w:r>
      <w:r>
        <w:rPr>
          <w:bCs/>
        </w:rPr>
        <w:t>KPS § 61</w:t>
      </w:r>
      <w:r>
        <w:rPr>
          <w:bCs/>
          <w:vertAlign w:val="superscript"/>
        </w:rPr>
        <w:t>1</w:t>
      </w:r>
      <w:r>
        <w:rPr>
          <w:bCs/>
        </w:rPr>
        <w:t xml:space="preserve"> l</w:t>
      </w:r>
      <w:r w:rsidR="00555EA9">
        <w:rPr>
          <w:bCs/>
        </w:rPr>
        <w:t xml:space="preserve">õikega 2 sätestatakse, et kala võib kaaluda kalalaeva kapten või kalur või kalapüügiloa omanik. Isikud kellele on antud kalapüügiluba, võivad teostada ka kala kaalumist. Sellega loetakse </w:t>
      </w:r>
      <w:r>
        <w:rPr>
          <w:bCs/>
        </w:rPr>
        <w:t xml:space="preserve">kalanduse </w:t>
      </w:r>
      <w:r w:rsidR="00555EA9">
        <w:rPr>
          <w:bCs/>
        </w:rPr>
        <w:t xml:space="preserve">kontrollimääruse artikkel 60 lõike 5 nõue täidetuks, mis nõuab kaalumiseks loa andmist. </w:t>
      </w:r>
      <w:r>
        <w:rPr>
          <w:bCs/>
        </w:rPr>
        <w:t>KPS §</w:t>
      </w:r>
      <w:r w:rsidR="00156FDF">
        <w:rPr>
          <w:bCs/>
        </w:rPr>
        <w:t> </w:t>
      </w:r>
      <w:r>
        <w:rPr>
          <w:bCs/>
        </w:rPr>
        <w:t>61</w:t>
      </w:r>
      <w:r>
        <w:rPr>
          <w:bCs/>
          <w:vertAlign w:val="superscript"/>
        </w:rPr>
        <w:t>1</w:t>
      </w:r>
      <w:r>
        <w:rPr>
          <w:bCs/>
        </w:rPr>
        <w:t xml:space="preserve"> l</w:t>
      </w:r>
      <w:r w:rsidR="00555EA9">
        <w:rPr>
          <w:bCs/>
        </w:rPr>
        <w:t xml:space="preserve">õikega 3 sätestatakse, et juhul kui kaalujaks on lõikes 2 loetlemata isik, siis peab </w:t>
      </w:r>
      <w:r w:rsidR="00021677">
        <w:rPr>
          <w:bCs/>
        </w:rPr>
        <w:t xml:space="preserve">isikule </w:t>
      </w:r>
      <w:r w:rsidR="00555EA9">
        <w:rPr>
          <w:bCs/>
        </w:rPr>
        <w:t>andma</w:t>
      </w:r>
      <w:r w:rsidR="00021677">
        <w:rPr>
          <w:bCs/>
        </w:rPr>
        <w:t xml:space="preserve"> heakskiidu</w:t>
      </w:r>
      <w:r w:rsidR="00555EA9">
        <w:rPr>
          <w:bCs/>
        </w:rPr>
        <w:t xml:space="preserve"> K</w:t>
      </w:r>
      <w:r w:rsidR="004D343D">
        <w:rPr>
          <w:bCs/>
        </w:rPr>
        <w:t>eA</w:t>
      </w:r>
      <w:r w:rsidR="00555EA9">
        <w:rPr>
          <w:bCs/>
        </w:rPr>
        <w:t>.</w:t>
      </w:r>
      <w:r w:rsidR="00156FDF">
        <w:rPr>
          <w:bCs/>
        </w:rPr>
        <w:t xml:space="preserve"> Kavandatava</w:t>
      </w:r>
      <w:r w:rsidR="00555EA9">
        <w:rPr>
          <w:bCs/>
        </w:rPr>
        <w:t xml:space="preserve"> </w:t>
      </w:r>
      <w:r w:rsidR="00021677">
        <w:rPr>
          <w:bCs/>
        </w:rPr>
        <w:t>KPS § 61</w:t>
      </w:r>
      <w:r w:rsidR="00021677">
        <w:rPr>
          <w:bCs/>
          <w:vertAlign w:val="superscript"/>
        </w:rPr>
        <w:t>1</w:t>
      </w:r>
      <w:r w:rsidR="00021677">
        <w:rPr>
          <w:bCs/>
        </w:rPr>
        <w:t xml:space="preserve"> l</w:t>
      </w:r>
      <w:r w:rsidR="00555EA9">
        <w:rPr>
          <w:bCs/>
        </w:rPr>
        <w:t xml:space="preserve">õikega 4 sätestatakse, et kaalumisel võib lisaks taadeldud kaalule kasutada ka kalibreeritud kaalu. Mõõteseadus sätestab millisel juhul peavad kaalud olema taadeldud ja millisel juhul kalibreeritud. </w:t>
      </w:r>
      <w:r w:rsidR="0042053C">
        <w:rPr>
          <w:bCs/>
        </w:rPr>
        <w:t xml:space="preserve">Kaalude nõuete eest on vastutav </w:t>
      </w:r>
      <w:r w:rsidR="00B75BB7">
        <w:rPr>
          <w:bCs/>
        </w:rPr>
        <w:t>tulenevalt</w:t>
      </w:r>
      <w:r w:rsidR="0042053C">
        <w:rPr>
          <w:bCs/>
        </w:rPr>
        <w:t xml:space="preserve"> </w:t>
      </w:r>
      <w:r w:rsidRPr="00CA4583" w:rsidR="0042053C">
        <w:rPr>
          <w:bCs/>
        </w:rPr>
        <w:t>mõõteseadusele Metroloogia keskasutus (Metrosert) ning kaalumise</w:t>
      </w:r>
      <w:r w:rsidR="0042053C">
        <w:rPr>
          <w:bCs/>
        </w:rPr>
        <w:t xml:space="preserve"> nõuete täitmise üle teeb järelevalvet vastavalt kalapüügiseadusele Ke</w:t>
      </w:r>
      <w:r w:rsidR="004D343D">
        <w:rPr>
          <w:bCs/>
        </w:rPr>
        <w:t>A</w:t>
      </w:r>
      <w:r w:rsidR="0042053C">
        <w:rPr>
          <w:bCs/>
        </w:rPr>
        <w:t>.</w:t>
      </w:r>
      <w:r w:rsidR="001637DF">
        <w:rPr>
          <w:bCs/>
        </w:rPr>
        <w:t xml:space="preserve"> </w:t>
      </w:r>
      <w:r w:rsidR="00156FDF">
        <w:rPr>
          <w:bCs/>
        </w:rPr>
        <w:t xml:space="preserve">Kavandatavate </w:t>
      </w:r>
      <w:r w:rsidR="00021677">
        <w:rPr>
          <w:bCs/>
        </w:rPr>
        <w:t>KPS § 61</w:t>
      </w:r>
      <w:r w:rsidR="00021677">
        <w:rPr>
          <w:bCs/>
          <w:vertAlign w:val="superscript"/>
        </w:rPr>
        <w:t>1</w:t>
      </w:r>
      <w:r w:rsidR="00021677">
        <w:rPr>
          <w:bCs/>
        </w:rPr>
        <w:t xml:space="preserve"> l</w:t>
      </w:r>
      <w:r w:rsidR="001637DF">
        <w:rPr>
          <w:bCs/>
        </w:rPr>
        <w:t>õigetega 5 ja 6 kehtestatakse volitusnorm</w:t>
      </w:r>
      <w:r w:rsidR="00021677">
        <w:rPr>
          <w:bCs/>
        </w:rPr>
        <w:t>id, mille alusel võib</w:t>
      </w:r>
      <w:r w:rsidR="001637DF">
        <w:rPr>
          <w:bCs/>
        </w:rPr>
        <w:t xml:space="preserve"> valdkonna eest vastutav minist</w:t>
      </w:r>
      <w:r w:rsidR="00156FDF">
        <w:rPr>
          <w:bCs/>
        </w:rPr>
        <w:t>e</w:t>
      </w:r>
      <w:r w:rsidR="001637DF">
        <w:rPr>
          <w:bCs/>
        </w:rPr>
        <w:t>r</w:t>
      </w:r>
      <w:r w:rsidR="00021677">
        <w:rPr>
          <w:bCs/>
        </w:rPr>
        <w:t xml:space="preserve"> </w:t>
      </w:r>
      <w:r w:rsidR="00B75BB7">
        <w:rPr>
          <w:bCs/>
        </w:rPr>
        <w:t>määruse</w:t>
      </w:r>
      <w:r w:rsidR="00021677">
        <w:rPr>
          <w:bCs/>
        </w:rPr>
        <w:t>ga</w:t>
      </w:r>
      <w:r w:rsidR="001637DF">
        <w:rPr>
          <w:bCs/>
        </w:rPr>
        <w:t xml:space="preserve"> kehtestada erandid </w:t>
      </w:r>
      <w:r w:rsidR="00B75BB7">
        <w:rPr>
          <w:bCs/>
        </w:rPr>
        <w:t>lossitava</w:t>
      </w:r>
      <w:r w:rsidR="001637DF">
        <w:rPr>
          <w:bCs/>
        </w:rPr>
        <w:t xml:space="preserve"> kala kaalumise</w:t>
      </w:r>
      <w:r w:rsidR="00B75BB7">
        <w:rPr>
          <w:bCs/>
        </w:rPr>
        <w:t xml:space="preserve"> nõuete</w:t>
      </w:r>
      <w:r w:rsidR="00156FDF">
        <w:rPr>
          <w:bCs/>
        </w:rPr>
        <w:t>st</w:t>
      </w:r>
      <w:r w:rsidR="001637DF">
        <w:rPr>
          <w:bCs/>
        </w:rPr>
        <w:t xml:space="preserve">. </w:t>
      </w:r>
      <w:r w:rsidR="00021677">
        <w:rPr>
          <w:bCs/>
        </w:rPr>
        <w:t>Kalanduse k</w:t>
      </w:r>
      <w:r w:rsidR="001637DF">
        <w:rPr>
          <w:bCs/>
        </w:rPr>
        <w:t xml:space="preserve">ontrollimäärus võimaldab teatud tingimuste kohaldamisel osalist kaalumist lossimisel proovivõtu kava alusel, kala kaalumist kalalaeval ja kala kaalumist peale transporti. Kõikide nende erandite kasutamiseks on </w:t>
      </w:r>
      <w:r w:rsidRPr="0062588F" w:rsidR="00156FDF">
        <w:rPr>
          <w:bCs/>
        </w:rPr>
        <w:t>k</w:t>
      </w:r>
      <w:r w:rsidRPr="00156FDF" w:rsidR="001637DF">
        <w:rPr>
          <w:bCs/>
        </w:rPr>
        <w:t>omisjon välja töötamas</w:t>
      </w:r>
      <w:r w:rsidR="001637DF">
        <w:rPr>
          <w:bCs/>
        </w:rPr>
        <w:t xml:space="preserve"> määrust, mis plaanitakse vastu võtta </w:t>
      </w:r>
      <w:r w:rsidR="00B75BB7">
        <w:rPr>
          <w:bCs/>
        </w:rPr>
        <w:t xml:space="preserve">järgmise </w:t>
      </w:r>
      <w:r w:rsidR="001637DF">
        <w:rPr>
          <w:bCs/>
        </w:rPr>
        <w:t xml:space="preserve">aasta </w:t>
      </w:r>
      <w:r w:rsidR="00B75BB7">
        <w:rPr>
          <w:bCs/>
        </w:rPr>
        <w:t>alguses</w:t>
      </w:r>
      <w:r w:rsidR="001637DF">
        <w:rPr>
          <w:bCs/>
        </w:rPr>
        <w:t>. Eelnimetatud lõigete alusel on võimalik kehtestada ministri määrus</w:t>
      </w:r>
      <w:r w:rsidR="00B75BB7">
        <w:rPr>
          <w:bCs/>
        </w:rPr>
        <w:t>ega nõuded kaalumisele</w:t>
      </w:r>
      <w:r w:rsidR="001637DF">
        <w:rPr>
          <w:bCs/>
        </w:rPr>
        <w:t xml:space="preserve"> Eesti oludele vastavalt.</w:t>
      </w:r>
    </w:p>
    <w:p w:rsidRPr="00BD5F39" w:rsidR="00021677" w:rsidP="00CF2DE4" w:rsidRDefault="00021677" w14:paraId="3EB12D89" w14:textId="77777777">
      <w:pPr>
        <w:jc w:val="both"/>
        <w:rPr>
          <w:bCs/>
        </w:rPr>
      </w:pPr>
    </w:p>
    <w:p w:rsidR="00E638A5" w:rsidP="000B4760" w:rsidRDefault="00A84051" w14:paraId="6F31DD34" w14:textId="1541760D">
      <w:pPr>
        <w:jc w:val="both"/>
        <w:rPr>
          <w:bCs/>
        </w:rPr>
      </w:pPr>
      <w:r>
        <w:rPr>
          <w:b/>
        </w:rPr>
        <w:t>Eelnõu § 1 p</w:t>
      </w:r>
      <w:r w:rsidRPr="004F030F" w:rsidR="007136A3">
        <w:rPr>
          <w:b/>
        </w:rPr>
        <w:t xml:space="preserve">unktiga </w:t>
      </w:r>
      <w:r w:rsidR="00D23F2E">
        <w:rPr>
          <w:b/>
        </w:rPr>
        <w:t>10</w:t>
      </w:r>
      <w:r w:rsidR="007136A3">
        <w:rPr>
          <w:bCs/>
        </w:rPr>
        <w:t xml:space="preserve"> täiendatakse KPS § 34 lõike 4 punkti 1</w:t>
      </w:r>
      <w:r>
        <w:rPr>
          <w:bCs/>
        </w:rPr>
        <w:t>. Muudatuse tulemusel kantakse k</w:t>
      </w:r>
      <w:r w:rsidRPr="00A84051">
        <w:rPr>
          <w:bCs/>
        </w:rPr>
        <w:t>utselise kalapüügi registre</w:t>
      </w:r>
      <w:r>
        <w:rPr>
          <w:bCs/>
        </w:rPr>
        <w:t>isse andmed kala kaalumisega tegeleva isiku kohta. Kalanduse k</w:t>
      </w:r>
      <w:r w:rsidR="007136A3">
        <w:rPr>
          <w:bCs/>
        </w:rPr>
        <w:t>ontrollimääruse muudatus näeb art</w:t>
      </w:r>
      <w:r w:rsidR="0062541B">
        <w:rPr>
          <w:bCs/>
        </w:rPr>
        <w:t>ikli</w:t>
      </w:r>
      <w:r w:rsidR="007136A3">
        <w:rPr>
          <w:bCs/>
        </w:rPr>
        <w:t xml:space="preserve"> 60 lõikes 5 ette, et kaalumise läbiviijale peavad pädevad asutused andma kaalumiseks loa. </w:t>
      </w:r>
      <w:r w:rsidR="0058744B">
        <w:rPr>
          <w:bCs/>
        </w:rPr>
        <w:t>Muudatuse kohaselt</w:t>
      </w:r>
      <w:r w:rsidR="007136A3">
        <w:rPr>
          <w:bCs/>
        </w:rPr>
        <w:t xml:space="preserve"> võivad </w:t>
      </w:r>
      <w:r w:rsidR="00D1721E">
        <w:rPr>
          <w:bCs/>
        </w:rPr>
        <w:t xml:space="preserve">tulevikus </w:t>
      </w:r>
      <w:r w:rsidR="007136A3">
        <w:rPr>
          <w:bCs/>
        </w:rPr>
        <w:t xml:space="preserve">kaaluda ainult need </w:t>
      </w:r>
      <w:r w:rsidR="001637DF">
        <w:rPr>
          <w:bCs/>
        </w:rPr>
        <w:t>isikud</w:t>
      </w:r>
      <w:r w:rsidR="007136A3">
        <w:rPr>
          <w:bCs/>
        </w:rPr>
        <w:t xml:space="preserve">, kes on kantud </w:t>
      </w:r>
      <w:proofErr w:type="spellStart"/>
      <w:r w:rsidR="00D1721E">
        <w:rPr>
          <w:bCs/>
        </w:rPr>
        <w:t>kaalujate</w:t>
      </w:r>
      <w:proofErr w:type="spellEnd"/>
      <w:r w:rsidR="00D1721E">
        <w:rPr>
          <w:bCs/>
        </w:rPr>
        <w:t xml:space="preserve"> nimekirja</w:t>
      </w:r>
      <w:r w:rsidR="007136A3">
        <w:rPr>
          <w:bCs/>
        </w:rPr>
        <w:t>.</w:t>
      </w:r>
      <w:r w:rsidR="0058744B">
        <w:rPr>
          <w:bCs/>
        </w:rPr>
        <w:t xml:space="preserve"> </w:t>
      </w:r>
      <w:r w:rsidR="005673F7">
        <w:rPr>
          <w:bCs/>
        </w:rPr>
        <w:t>Tegemist on siis kaalumisega</w:t>
      </w:r>
      <w:r w:rsidR="00D1721E">
        <w:rPr>
          <w:bCs/>
        </w:rPr>
        <w:t xml:space="preserve"> lossimise tähenduses.</w:t>
      </w:r>
      <w:bookmarkEnd w:id="34"/>
    </w:p>
    <w:p w:rsidRPr="00E5263B" w:rsidR="00A84051" w:rsidP="000B4760" w:rsidRDefault="00A84051" w14:paraId="0215107B" w14:textId="77777777">
      <w:pPr>
        <w:jc w:val="both"/>
        <w:rPr>
          <w:bCs/>
        </w:rPr>
      </w:pPr>
    </w:p>
    <w:p w:rsidR="00A84051" w:rsidP="0073538A" w:rsidRDefault="00CF2DE4" w14:paraId="2F62D208" w14:textId="509A9E61">
      <w:pPr>
        <w:jc w:val="both"/>
      </w:pPr>
      <w:bookmarkStart w:name="_Hlk207815151" w:id="36"/>
      <w:r w:rsidRPr="00513826">
        <w:rPr>
          <w:b/>
          <w:bCs/>
        </w:rPr>
        <w:t>2.</w:t>
      </w:r>
      <w:r w:rsidR="00867E1E">
        <w:rPr>
          <w:b/>
          <w:bCs/>
        </w:rPr>
        <w:t>7</w:t>
      </w:r>
      <w:r w:rsidRPr="00513826">
        <w:rPr>
          <w:b/>
        </w:rPr>
        <w:t xml:space="preserve">. </w:t>
      </w:r>
      <w:bookmarkStart w:name="_Hlk193277657" w:id="37"/>
      <w:r w:rsidR="00B80B7B">
        <w:rPr>
          <w:b/>
        </w:rPr>
        <w:t>K</w:t>
      </w:r>
      <w:r w:rsidRPr="00513826" w:rsidR="0073538A">
        <w:rPr>
          <w:b/>
          <w:bCs/>
        </w:rPr>
        <w:t xml:space="preserve">alalaevade </w:t>
      </w:r>
      <w:r w:rsidR="00B80B7B">
        <w:rPr>
          <w:b/>
          <w:bCs/>
        </w:rPr>
        <w:t>asukoha</w:t>
      </w:r>
      <w:r w:rsidRPr="00513826" w:rsidR="0073538A">
        <w:rPr>
          <w:b/>
          <w:bCs/>
        </w:rPr>
        <w:t xml:space="preserve"> jälgimine (eelnõu § 1 punktid </w:t>
      </w:r>
      <w:r w:rsidR="00A11C98">
        <w:rPr>
          <w:b/>
          <w:bCs/>
        </w:rPr>
        <w:t>1</w:t>
      </w:r>
      <w:r w:rsidR="0074681F">
        <w:rPr>
          <w:b/>
          <w:bCs/>
        </w:rPr>
        <w:t>3, 33, 51</w:t>
      </w:r>
      <w:r w:rsidR="00CC1146">
        <w:rPr>
          <w:b/>
          <w:bCs/>
        </w:rPr>
        <w:t>, 52</w:t>
      </w:r>
      <w:r w:rsidR="00C463F5">
        <w:rPr>
          <w:b/>
          <w:bCs/>
        </w:rPr>
        <w:t xml:space="preserve"> ja </w:t>
      </w:r>
      <w:r w:rsidR="00641963">
        <w:rPr>
          <w:b/>
          <w:bCs/>
        </w:rPr>
        <w:t>60</w:t>
      </w:r>
      <w:r w:rsidRPr="00513826" w:rsidR="0073538A">
        <w:rPr>
          <w:b/>
          <w:bCs/>
        </w:rPr>
        <w:t>)</w:t>
      </w:r>
    </w:p>
    <w:p w:rsidR="00A84051" w:rsidP="0073538A" w:rsidRDefault="00A84051" w14:paraId="3A2643BD" w14:textId="77777777">
      <w:pPr>
        <w:jc w:val="both"/>
      </w:pPr>
    </w:p>
    <w:p w:rsidR="00923DEB" w:rsidP="0073538A" w:rsidRDefault="00E74595" w14:paraId="1A570E83" w14:textId="427F8AA4">
      <w:pPr>
        <w:jc w:val="both"/>
        <w:rPr>
          <w:bCs/>
        </w:rPr>
      </w:pPr>
      <w:bookmarkStart w:name="_Hlk193471670" w:id="38"/>
      <w:bookmarkEnd w:id="36"/>
      <w:bookmarkEnd w:id="37"/>
      <w:r>
        <w:t>Kalanduse k</w:t>
      </w:r>
      <w:r w:rsidR="0021586B">
        <w:t xml:space="preserve">ontrollimääruse </w:t>
      </w:r>
      <w:r w:rsidR="00790C04">
        <w:t xml:space="preserve">artikli 9 </w:t>
      </w:r>
      <w:r w:rsidR="0021586B">
        <w:t>järgi p</w:t>
      </w:r>
      <w:r w:rsidR="0089491F">
        <w:t xml:space="preserve">eavad </w:t>
      </w:r>
      <w:r w:rsidRPr="0089491F" w:rsidR="0089491F">
        <w:t>kõik 12</w:t>
      </w:r>
      <w:r>
        <w:t>-</w:t>
      </w:r>
      <w:r w:rsidRPr="00E74595">
        <w:t>meetrise kogupikkusega</w:t>
      </w:r>
      <w:r w:rsidR="00286641">
        <w:t xml:space="preserve"> ja pikemad</w:t>
      </w:r>
      <w:r w:rsidRPr="0089491F" w:rsidR="0089491F">
        <w:t xml:space="preserve"> kalalaevad</w:t>
      </w:r>
      <w:r w:rsidR="0089491F">
        <w:t xml:space="preserve"> olema varustatud laevaseiresüsteemidega</w:t>
      </w:r>
      <w:r w:rsidRPr="0021586B" w:rsidR="0021586B">
        <w:t xml:space="preserve"> </w:t>
      </w:r>
      <w:r w:rsidR="0021586B">
        <w:t xml:space="preserve">alates </w:t>
      </w:r>
      <w:r w:rsidRPr="0089491F" w:rsidR="0021586B">
        <w:t>10.</w:t>
      </w:r>
      <w:r>
        <w:t xml:space="preserve"> jaanuarist </w:t>
      </w:r>
      <w:r w:rsidRPr="0089491F" w:rsidR="0021586B">
        <w:t>2026</w:t>
      </w:r>
      <w:r>
        <w:t>. a</w:t>
      </w:r>
      <w:r w:rsidR="0089491F">
        <w:t xml:space="preserve">. </w:t>
      </w:r>
      <w:r w:rsidR="00D23F2E">
        <w:t>K</w:t>
      </w:r>
      <w:r w:rsidR="009F393E">
        <w:t>aotatakse e</w:t>
      </w:r>
      <w:r w:rsidR="0089491F">
        <w:t>rand 12</w:t>
      </w:r>
      <w:r>
        <w:t>—</w:t>
      </w:r>
      <w:r w:rsidR="0089491F">
        <w:t xml:space="preserve">15 </w:t>
      </w:r>
      <w:r w:rsidRPr="00E74595">
        <w:t>meetrise kogupikkusega</w:t>
      </w:r>
      <w:r w:rsidR="009F393E">
        <w:t xml:space="preserve"> </w:t>
      </w:r>
      <w:r w:rsidR="005673F7">
        <w:t>kala</w:t>
      </w:r>
      <w:r w:rsidR="0089491F">
        <w:t xml:space="preserve">laevadele, mis püüavad vaid territoriaalmerel ning ei viibi kunagi kauem kui 24 tundi merel. </w:t>
      </w:r>
      <w:r w:rsidR="00C463F5">
        <w:t xml:space="preserve">Kaluri kalapüügiloa alusel (edaspidi ka </w:t>
      </w:r>
      <w:r w:rsidRPr="0062588F" w:rsidR="00C463F5">
        <w:rPr>
          <w:i/>
          <w:iCs/>
        </w:rPr>
        <w:t>r</w:t>
      </w:r>
      <w:r w:rsidRPr="0062588F" w:rsidR="00B03CF7">
        <w:rPr>
          <w:i/>
          <w:iCs/>
        </w:rPr>
        <w:t>annapüü</w:t>
      </w:r>
      <w:r w:rsidRPr="0062588F" w:rsidR="00C463F5">
        <w:rPr>
          <w:i/>
          <w:iCs/>
        </w:rPr>
        <w:t>k</w:t>
      </w:r>
      <w:r w:rsidR="00C463F5">
        <w:t>)</w:t>
      </w:r>
      <w:r w:rsidR="005673F7">
        <w:t xml:space="preserve"> </w:t>
      </w:r>
      <w:r w:rsidR="00B03CF7">
        <w:t>alla 12</w:t>
      </w:r>
      <w:r>
        <w:t>-</w:t>
      </w:r>
      <w:r w:rsidRPr="00E74595">
        <w:t xml:space="preserve"> meetrise kogupikkusega</w:t>
      </w:r>
      <w:r w:rsidR="00B03CF7">
        <w:t xml:space="preserve"> kalalaevadele jõustub </w:t>
      </w:r>
      <w:r w:rsidR="005673F7">
        <w:t>seire</w:t>
      </w:r>
      <w:r w:rsidR="00B03CF7">
        <w:t xml:space="preserve"> kohustus järk</w:t>
      </w:r>
      <w:r w:rsidR="004D343D">
        <w:t>-</w:t>
      </w:r>
      <w:r w:rsidR="00B03CF7">
        <w:t>järgult</w:t>
      </w:r>
      <w:r w:rsidR="00A11C98">
        <w:t>,</w:t>
      </w:r>
      <w:r w:rsidR="00B03CF7">
        <w:t xml:space="preserve"> kõikidele kalalaevadele </w:t>
      </w:r>
      <w:r w:rsidR="00A11C98">
        <w:t xml:space="preserve">jõustub nõue </w:t>
      </w:r>
      <w:r w:rsidR="00B03CF7">
        <w:t xml:space="preserve">hiljemalt </w:t>
      </w:r>
      <w:r>
        <w:rPr>
          <w:bCs/>
        </w:rPr>
        <w:t xml:space="preserve">1. jaanuaril </w:t>
      </w:r>
      <w:r w:rsidR="00B03CF7">
        <w:rPr>
          <w:bCs/>
        </w:rPr>
        <w:t>2030</w:t>
      </w:r>
      <w:r w:rsidR="005673F7">
        <w:rPr>
          <w:bCs/>
        </w:rPr>
        <w:t>. a</w:t>
      </w:r>
      <w:r w:rsidR="00B03CF7">
        <w:rPr>
          <w:bCs/>
        </w:rPr>
        <w:t>. Esmalt jõustub kohustus alla 12</w:t>
      </w:r>
      <w:r>
        <w:rPr>
          <w:bCs/>
        </w:rPr>
        <w:t>-</w:t>
      </w:r>
      <w:r w:rsidRPr="00E74595">
        <w:t>meetrise kogupikkusega</w:t>
      </w:r>
      <w:r w:rsidR="005673F7">
        <w:rPr>
          <w:bCs/>
        </w:rPr>
        <w:t xml:space="preserve"> kalalaevadele</w:t>
      </w:r>
      <w:r w:rsidR="00B03CF7">
        <w:rPr>
          <w:bCs/>
        </w:rPr>
        <w:t xml:space="preserve">, mis kasutavad aktiivpüüniseid ja </w:t>
      </w:r>
      <w:r w:rsidRPr="00D23F2E" w:rsidR="00B03CF7">
        <w:rPr>
          <w:bCs/>
        </w:rPr>
        <w:t>9</w:t>
      </w:r>
      <w:r w:rsidRPr="00D23F2E" w:rsidR="00F6347B">
        <w:rPr>
          <w:bCs/>
        </w:rPr>
        <w:t>- </w:t>
      </w:r>
      <w:r w:rsidRPr="00D23F2E" w:rsidR="00A11C98">
        <w:rPr>
          <w:bCs/>
        </w:rPr>
        <w:t>12</w:t>
      </w:r>
      <w:r w:rsidRPr="00D23F2E" w:rsidR="00F6347B">
        <w:rPr>
          <w:bCs/>
        </w:rPr>
        <w:t> </w:t>
      </w:r>
      <w:r w:rsidRPr="00E74595">
        <w:t>meetrise kogupikkusega</w:t>
      </w:r>
      <w:r w:rsidR="00B03CF7">
        <w:rPr>
          <w:bCs/>
        </w:rPr>
        <w:t xml:space="preserve"> passiivpüüniseid kasutavatele laevadele.</w:t>
      </w:r>
      <w:r w:rsidR="00B03CF7">
        <w:t xml:space="preserve"> Nendele</w:t>
      </w:r>
      <w:r w:rsidR="0089491F">
        <w:t xml:space="preserve"> </w:t>
      </w:r>
      <w:r w:rsidR="00B03CF7">
        <w:t xml:space="preserve">kalalaevadele </w:t>
      </w:r>
      <w:r w:rsidR="0089491F">
        <w:t>kehti</w:t>
      </w:r>
      <w:r w:rsidR="00B03CF7">
        <w:t>b</w:t>
      </w:r>
      <w:r w:rsidR="0089491F">
        <w:t xml:space="preserve"> </w:t>
      </w:r>
      <w:r w:rsidR="005673F7">
        <w:t>seire</w:t>
      </w:r>
      <w:r w:rsidR="0089491F">
        <w:t xml:space="preserve"> nõue a</w:t>
      </w:r>
      <w:r w:rsidRPr="0089491F" w:rsidR="0089491F">
        <w:t>lates 10.</w:t>
      </w:r>
      <w:r w:rsidR="005673F7">
        <w:t xml:space="preserve"> jaanuarist </w:t>
      </w:r>
      <w:r w:rsidRPr="0089491F" w:rsidR="0089491F">
        <w:t>202</w:t>
      </w:r>
      <w:r w:rsidR="0089491F">
        <w:t>8.</w:t>
      </w:r>
      <w:r>
        <w:t xml:space="preserve"> a.</w:t>
      </w:r>
      <w:r w:rsidR="0089491F">
        <w:t xml:space="preserve"> </w:t>
      </w:r>
      <w:r w:rsidR="00B03CF7">
        <w:t>Rannapüügi</w:t>
      </w:r>
      <w:r w:rsidR="00C96127">
        <w:t>s võib</w:t>
      </w:r>
      <w:r w:rsidR="00B03CF7">
        <w:t xml:space="preserve"> kalalaevade </w:t>
      </w:r>
      <w:bookmarkStart w:name="_Hlk192584664" w:id="39"/>
      <w:r w:rsidRPr="007A086E" w:rsidR="0073538A">
        <w:rPr>
          <w:bCs/>
        </w:rPr>
        <w:t xml:space="preserve">tegevust merel </w:t>
      </w:r>
      <w:r w:rsidR="005673F7">
        <w:rPr>
          <w:bCs/>
        </w:rPr>
        <w:t>seirata</w:t>
      </w:r>
      <w:r w:rsidR="00B03CF7">
        <w:rPr>
          <w:bCs/>
        </w:rPr>
        <w:t xml:space="preserve"> </w:t>
      </w:r>
      <w:r w:rsidRPr="007A086E" w:rsidR="0073538A">
        <w:rPr>
          <w:bCs/>
        </w:rPr>
        <w:t xml:space="preserve">mobiilsidel </w:t>
      </w:r>
      <w:r w:rsidR="00BF4C2E">
        <w:rPr>
          <w:bCs/>
        </w:rPr>
        <w:t xml:space="preserve">või muul sidel </w:t>
      </w:r>
      <w:r w:rsidRPr="007A086E" w:rsidR="0073538A">
        <w:rPr>
          <w:bCs/>
        </w:rPr>
        <w:t xml:space="preserve">põhineva </w:t>
      </w:r>
      <w:r w:rsidR="005673F7">
        <w:rPr>
          <w:bCs/>
        </w:rPr>
        <w:t>seire</w:t>
      </w:r>
      <w:r w:rsidRPr="007A086E" w:rsidR="0073538A">
        <w:rPr>
          <w:bCs/>
        </w:rPr>
        <w:t>süsteemi abil</w:t>
      </w:r>
      <w:r w:rsidR="00E46A15">
        <w:rPr>
          <w:bCs/>
        </w:rPr>
        <w:t>.</w:t>
      </w:r>
      <w:r>
        <w:rPr>
          <w:bCs/>
        </w:rPr>
        <w:t xml:space="preserve"> </w:t>
      </w:r>
      <w:r w:rsidR="00E46A15">
        <w:rPr>
          <w:bCs/>
        </w:rPr>
        <w:t>Eestis rakendatakse GPS</w:t>
      </w:r>
      <w:r w:rsidR="004730E7">
        <w:rPr>
          <w:bCs/>
        </w:rPr>
        <w:t>-</w:t>
      </w:r>
      <w:r w:rsidR="00E46A15">
        <w:rPr>
          <w:bCs/>
        </w:rPr>
        <w:t xml:space="preserve">seadmel põhinevat kalalaevade </w:t>
      </w:r>
      <w:r w:rsidR="00BD005C">
        <w:rPr>
          <w:bCs/>
        </w:rPr>
        <w:lastRenderedPageBreak/>
        <w:t xml:space="preserve">ja muude mootorsõidukite (lumesaanid) </w:t>
      </w:r>
      <w:r w:rsidR="005673F7">
        <w:rPr>
          <w:bCs/>
        </w:rPr>
        <w:t>seiramist</w:t>
      </w:r>
      <w:r w:rsidR="00E46A15">
        <w:rPr>
          <w:bCs/>
        </w:rPr>
        <w:t xml:space="preserve"> Peipsi, Lämmi- ja Pihkva järvel 2015.</w:t>
      </w:r>
      <w:r>
        <w:rPr>
          <w:bCs/>
        </w:rPr>
        <w:t xml:space="preserve"> </w:t>
      </w:r>
      <w:r w:rsidR="00E46A15">
        <w:rPr>
          <w:bCs/>
        </w:rPr>
        <w:t>a</w:t>
      </w:r>
      <w:r w:rsidRPr="005673F7" w:rsidR="005673F7">
        <w:rPr>
          <w:bCs/>
        </w:rPr>
        <w:t xml:space="preserve"> </w:t>
      </w:r>
      <w:r w:rsidR="005673F7">
        <w:rPr>
          <w:bCs/>
        </w:rPr>
        <w:t>alates</w:t>
      </w:r>
      <w:r w:rsidR="00C724F0">
        <w:rPr>
          <w:bCs/>
        </w:rPr>
        <w:t xml:space="preserve">, </w:t>
      </w:r>
      <w:r w:rsidR="005673F7">
        <w:rPr>
          <w:bCs/>
        </w:rPr>
        <w:t>seal on</w:t>
      </w:r>
      <w:r w:rsidR="00C724F0">
        <w:rPr>
          <w:bCs/>
        </w:rPr>
        <w:t xml:space="preserve"> </w:t>
      </w:r>
      <w:r w:rsidR="005673F7">
        <w:rPr>
          <w:bCs/>
        </w:rPr>
        <w:t>seire</w:t>
      </w:r>
      <w:r w:rsidR="00C724F0">
        <w:rPr>
          <w:bCs/>
        </w:rPr>
        <w:t xml:space="preserve">seadmega varustatud </w:t>
      </w:r>
      <w:r>
        <w:rPr>
          <w:bCs/>
        </w:rPr>
        <w:t>umbes</w:t>
      </w:r>
      <w:r w:rsidR="00C724F0">
        <w:rPr>
          <w:bCs/>
        </w:rPr>
        <w:t xml:space="preserve"> 3</w:t>
      </w:r>
      <w:r w:rsidR="004730E7">
        <w:rPr>
          <w:bCs/>
        </w:rPr>
        <w:t>00</w:t>
      </w:r>
      <w:r w:rsidR="00C724F0">
        <w:rPr>
          <w:bCs/>
        </w:rPr>
        <w:t xml:space="preserve"> laeva.</w:t>
      </w:r>
    </w:p>
    <w:p w:rsidR="00E74595" w:rsidP="0073538A" w:rsidRDefault="00E74595" w14:paraId="1BBF5BD7" w14:textId="77777777">
      <w:pPr>
        <w:jc w:val="both"/>
        <w:rPr>
          <w:bCs/>
        </w:rPr>
      </w:pPr>
    </w:p>
    <w:bookmarkEnd w:id="39"/>
    <w:p w:rsidR="00B27EDF" w:rsidP="004730E7" w:rsidRDefault="00923DEB" w14:paraId="2E2A2C52" w14:textId="4FC185C1">
      <w:pPr>
        <w:jc w:val="both"/>
        <w:rPr>
          <w:bCs/>
        </w:rPr>
      </w:pPr>
      <w:r w:rsidRPr="00E81E0C">
        <w:rPr>
          <w:bCs/>
        </w:rPr>
        <w:t>Kavandatav</w:t>
      </w:r>
      <w:r w:rsidR="00D23F2E">
        <w:rPr>
          <w:bCs/>
        </w:rPr>
        <w:t>a</w:t>
      </w:r>
      <w:r w:rsidRPr="00E81E0C">
        <w:rPr>
          <w:bCs/>
        </w:rPr>
        <w:t xml:space="preserve"> muudatus</w:t>
      </w:r>
      <w:r w:rsidR="00D23F2E">
        <w:rPr>
          <w:bCs/>
        </w:rPr>
        <w:t>ega</w:t>
      </w:r>
      <w:r w:rsidR="00A8449D">
        <w:rPr>
          <w:bCs/>
        </w:rPr>
        <w:t xml:space="preserve"> kehtestatakse</w:t>
      </w:r>
      <w:r w:rsidRPr="00E81E0C">
        <w:rPr>
          <w:bCs/>
        </w:rPr>
        <w:t xml:space="preserve"> üldi</w:t>
      </w:r>
      <w:r w:rsidR="00A8449D">
        <w:rPr>
          <w:bCs/>
        </w:rPr>
        <w:t>n</w:t>
      </w:r>
      <w:r w:rsidRPr="00E81E0C">
        <w:rPr>
          <w:bCs/>
        </w:rPr>
        <w:t xml:space="preserve">e asukoha jälgimise kohustus kõikidele kalalaevadele sõltumata pikkusest ja </w:t>
      </w:r>
      <w:r w:rsidRPr="00E81E0C" w:rsidR="00E81E0C">
        <w:rPr>
          <w:bCs/>
        </w:rPr>
        <w:t>veeala</w:t>
      </w:r>
      <w:r w:rsidRPr="00E81E0C">
        <w:rPr>
          <w:bCs/>
        </w:rPr>
        <w:t xml:space="preserve">st, ning </w:t>
      </w:r>
      <w:r w:rsidR="00767F94">
        <w:rPr>
          <w:bCs/>
        </w:rPr>
        <w:t>Peipsi, Lämmi- ja Pihkva järvel</w:t>
      </w:r>
      <w:r w:rsidR="00BF4C2E">
        <w:rPr>
          <w:bCs/>
        </w:rPr>
        <w:t xml:space="preserve"> </w:t>
      </w:r>
      <w:r w:rsidRPr="00E81E0C">
        <w:rPr>
          <w:bCs/>
        </w:rPr>
        <w:t>kutseliseks kalapüügiks kasutatavatele mootorsõidukitele jääkatte olemasolul.</w:t>
      </w:r>
      <w:r w:rsidRPr="00E81E0C" w:rsidR="003704C3">
        <w:rPr>
          <w:bCs/>
        </w:rPr>
        <w:t xml:space="preserve"> Üleminekutähtajad </w:t>
      </w:r>
      <w:r w:rsidR="00D23F2E">
        <w:rPr>
          <w:bCs/>
        </w:rPr>
        <w:t xml:space="preserve">merel </w:t>
      </w:r>
      <w:r w:rsidR="005673F7">
        <w:rPr>
          <w:bCs/>
        </w:rPr>
        <w:t xml:space="preserve">rannapüügis alla 12 </w:t>
      </w:r>
      <w:r w:rsidRPr="00E74595" w:rsidR="00A8449D">
        <w:t>meetrise kogupikkusega</w:t>
      </w:r>
      <w:r w:rsidR="005673F7">
        <w:rPr>
          <w:bCs/>
        </w:rPr>
        <w:t xml:space="preserve"> kalalaevadele</w:t>
      </w:r>
      <w:r w:rsidRPr="00E81E0C" w:rsidR="003704C3">
        <w:rPr>
          <w:bCs/>
        </w:rPr>
        <w:t xml:space="preserve"> kehtestatakse rakendussätetega </w:t>
      </w:r>
      <w:r w:rsidR="00A8449D">
        <w:rPr>
          <w:bCs/>
        </w:rPr>
        <w:t xml:space="preserve">KPS </w:t>
      </w:r>
      <w:r w:rsidRPr="00E81E0C" w:rsidR="003704C3">
        <w:rPr>
          <w:bCs/>
        </w:rPr>
        <w:t xml:space="preserve">§ 90. </w:t>
      </w:r>
      <w:r w:rsidR="00B601CB">
        <w:rPr>
          <w:bCs/>
        </w:rPr>
        <w:t xml:space="preserve">Kavandatava </w:t>
      </w:r>
      <w:r w:rsidR="00A8449D">
        <w:rPr>
          <w:bCs/>
        </w:rPr>
        <w:t xml:space="preserve">KPS </w:t>
      </w:r>
      <w:r w:rsidR="005673F7">
        <w:rPr>
          <w:bCs/>
        </w:rPr>
        <w:t xml:space="preserve">§ 69 </w:t>
      </w:r>
      <w:r w:rsidR="00B601CB">
        <w:rPr>
          <w:bCs/>
        </w:rPr>
        <w:t xml:space="preserve">sätestatakse </w:t>
      </w:r>
      <w:r w:rsidR="005673F7">
        <w:rPr>
          <w:bCs/>
        </w:rPr>
        <w:t xml:space="preserve">volitusnorm ministri määruse kehtestamiseks, millega </w:t>
      </w:r>
      <w:r w:rsidR="00A11C98">
        <w:rPr>
          <w:bCs/>
        </w:rPr>
        <w:t>täpsusta</w:t>
      </w:r>
      <w:r w:rsidR="005673F7">
        <w:rPr>
          <w:bCs/>
        </w:rPr>
        <w:t>takse</w:t>
      </w:r>
      <w:r w:rsidR="00A11C98">
        <w:rPr>
          <w:bCs/>
        </w:rPr>
        <w:t xml:space="preserve"> nõuded </w:t>
      </w:r>
      <w:r w:rsidRPr="00E81E0C" w:rsidR="00E81E0C">
        <w:rPr>
          <w:bCs/>
        </w:rPr>
        <w:t>kalalaeva</w:t>
      </w:r>
      <w:r w:rsidR="005673F7">
        <w:rPr>
          <w:bCs/>
        </w:rPr>
        <w:t>dele</w:t>
      </w:r>
      <w:r w:rsidR="00A11C98">
        <w:rPr>
          <w:bCs/>
        </w:rPr>
        <w:t xml:space="preserve"> ja muudele sõidukitele vastavalt</w:t>
      </w:r>
      <w:r w:rsidR="00A8449D">
        <w:rPr>
          <w:bCs/>
        </w:rPr>
        <w:t xml:space="preserve"> kalanduse</w:t>
      </w:r>
      <w:r w:rsidR="00A11C98">
        <w:rPr>
          <w:bCs/>
        </w:rPr>
        <w:t xml:space="preserve"> kontrollimääruse artiklile 9</w:t>
      </w:r>
      <w:r w:rsidRPr="00E81E0C" w:rsidR="00E81E0C">
        <w:rPr>
          <w:bCs/>
        </w:rPr>
        <w:t xml:space="preserve">. </w:t>
      </w:r>
      <w:r w:rsidRPr="00767F94" w:rsidR="00767F94">
        <w:rPr>
          <w:bCs/>
        </w:rPr>
        <w:t>Merel jääkatte olemasolul kutseliseks kalapüügiks kasutatava mootoriga sõiduki asukoha jälgimise vajaduse otsustab valdkonna eest vastutav minister määrusega</w:t>
      </w:r>
      <w:r w:rsidR="00767F94">
        <w:rPr>
          <w:bCs/>
        </w:rPr>
        <w:t xml:space="preserve">. </w:t>
      </w:r>
      <w:r w:rsidRPr="00E81E0C">
        <w:rPr>
          <w:bCs/>
        </w:rPr>
        <w:t xml:space="preserve">Selline üldine sõnastus </w:t>
      </w:r>
      <w:r w:rsidR="004730E7">
        <w:rPr>
          <w:bCs/>
        </w:rPr>
        <w:t xml:space="preserve">seaduses </w:t>
      </w:r>
      <w:r w:rsidRPr="00E81E0C" w:rsidR="003704C3">
        <w:rPr>
          <w:bCs/>
        </w:rPr>
        <w:t xml:space="preserve">võimaldab </w:t>
      </w:r>
      <w:r w:rsidR="00B03CF7">
        <w:rPr>
          <w:bCs/>
        </w:rPr>
        <w:t>valida kuluefektiivseima lahenduse arvestades tehnoloogi</w:t>
      </w:r>
      <w:r w:rsidR="00BD005C">
        <w:rPr>
          <w:bCs/>
        </w:rPr>
        <w:t>a</w:t>
      </w:r>
      <w:r w:rsidR="00B03CF7">
        <w:rPr>
          <w:bCs/>
        </w:rPr>
        <w:t xml:space="preserve"> arengu</w:t>
      </w:r>
      <w:r w:rsidR="00BD005C">
        <w:rPr>
          <w:bCs/>
        </w:rPr>
        <w:t>t</w:t>
      </w:r>
      <w:r w:rsidRPr="00E81E0C" w:rsidR="003704C3">
        <w:rPr>
          <w:bCs/>
        </w:rPr>
        <w:t xml:space="preserve">. </w:t>
      </w:r>
      <w:proofErr w:type="spellStart"/>
      <w:r w:rsidR="00B03CF7">
        <w:rPr>
          <w:bCs/>
        </w:rPr>
        <w:t>Satelliitjälgimissüsteem</w:t>
      </w:r>
      <w:proofErr w:type="spellEnd"/>
      <w:r w:rsidR="00B03CF7">
        <w:rPr>
          <w:bCs/>
        </w:rPr>
        <w:t xml:space="preserve"> kui kõige kulukam peaks jääma vaid kalalaevadele, kus muid alternatiive jälgimiseks pole, näiteks </w:t>
      </w:r>
      <w:proofErr w:type="spellStart"/>
      <w:r w:rsidR="00B03CF7">
        <w:rPr>
          <w:bCs/>
        </w:rPr>
        <w:t>kaugpüügis</w:t>
      </w:r>
      <w:proofErr w:type="spellEnd"/>
      <w:r w:rsidR="00B03CF7">
        <w:rPr>
          <w:bCs/>
        </w:rPr>
        <w:t xml:space="preserve"> väljaspool </w:t>
      </w:r>
      <w:r w:rsidR="00366EB1">
        <w:rPr>
          <w:bCs/>
        </w:rPr>
        <w:t xml:space="preserve">Läänemerd, </w:t>
      </w:r>
      <w:r w:rsidR="00D23F2E">
        <w:rPr>
          <w:bCs/>
        </w:rPr>
        <w:t>mil</w:t>
      </w:r>
      <w:r w:rsidR="00366EB1">
        <w:rPr>
          <w:bCs/>
        </w:rPr>
        <w:t xml:space="preserve"> püügitegevus toimub avamerel väljaspool kaldariikide jurisdiktsioone (Loode-, Kirde- ja Edela-Atlandil). Läänemerel kus püügitegevus on kaldale lähemal, on võimalikud ka muud alternatiivid peale satelliitjälgimise (GPS, mobiil- või raadiosidel põhinev jälgimine). </w:t>
      </w:r>
      <w:r w:rsidR="0087208C">
        <w:rPr>
          <w:bCs/>
        </w:rPr>
        <w:t xml:space="preserve">Nõuete täitmiseks on </w:t>
      </w:r>
      <w:r w:rsidR="00FD462D">
        <w:rPr>
          <w:bCs/>
        </w:rPr>
        <w:t xml:space="preserve">kalandusettevõtjatel </w:t>
      </w:r>
      <w:r w:rsidR="0087208C">
        <w:rPr>
          <w:bCs/>
        </w:rPr>
        <w:t>võimalik küsida toetust 85</w:t>
      </w:r>
      <w:r w:rsidR="00A8449D">
        <w:rPr>
          <w:bCs/>
        </w:rPr>
        <w:t xml:space="preserve"> protsendi</w:t>
      </w:r>
      <w:r w:rsidR="0087208C">
        <w:rPr>
          <w:bCs/>
        </w:rPr>
        <w:t xml:space="preserve"> ulatuses abikõlblike kulude maksumusest </w:t>
      </w:r>
      <w:r w:rsidRPr="00B552E9" w:rsidR="00B552E9">
        <w:rPr>
          <w:bCs/>
        </w:rPr>
        <w:t>regionaal- ja põllumajandusministri määrus</w:t>
      </w:r>
      <w:r w:rsidR="00B552E9">
        <w:rPr>
          <w:bCs/>
        </w:rPr>
        <w:t>e</w:t>
      </w:r>
      <w:r w:rsidRPr="00B552E9" w:rsidR="00B552E9">
        <w:rPr>
          <w:bCs/>
        </w:rPr>
        <w:t xml:space="preserve"> nr 15</w:t>
      </w:r>
      <w:r w:rsidR="00B552E9">
        <w:rPr>
          <w:bCs/>
        </w:rPr>
        <w:t xml:space="preserve"> alusel.</w:t>
      </w:r>
      <w:r w:rsidR="00B27EDF">
        <w:rPr>
          <w:bCs/>
        </w:rPr>
        <w:t xml:space="preserve"> </w:t>
      </w:r>
      <w:r w:rsidR="0087208C">
        <w:rPr>
          <w:bCs/>
        </w:rPr>
        <w:t xml:space="preserve">Toetatakse investeeringuid mida tehakse </w:t>
      </w:r>
      <w:r w:rsidRPr="00B27EDF" w:rsidR="00B27EDF">
        <w:rPr>
          <w:bCs/>
        </w:rPr>
        <w:t>maaeluministri määrus</w:t>
      </w:r>
      <w:r w:rsidR="00B27EDF">
        <w:rPr>
          <w:bCs/>
        </w:rPr>
        <w:t>e</w:t>
      </w:r>
      <w:r w:rsidRPr="00B27EDF" w:rsidR="00B27EDF">
        <w:rPr>
          <w:bCs/>
        </w:rPr>
        <w:t xml:space="preserve"> nr 79</w:t>
      </w:r>
      <w:r w:rsidR="00B27EDF">
        <w:rPr>
          <w:bCs/>
        </w:rPr>
        <w:t xml:space="preserve"> § 2 lõikes 1 nimetatud segmenti 4S1, 4S2 või 4S3 kantud kalalaeva pardal.</w:t>
      </w:r>
    </w:p>
    <w:p w:rsidR="00B27EDF" w:rsidP="004730E7" w:rsidRDefault="00B27EDF" w14:paraId="40B3C214" w14:textId="77777777">
      <w:pPr>
        <w:jc w:val="both"/>
        <w:rPr>
          <w:bCs/>
        </w:rPr>
      </w:pPr>
    </w:p>
    <w:p w:rsidR="0059182E" w:rsidP="0059182E" w:rsidRDefault="00921A8D" w14:paraId="5E57993B" w14:textId="6D4B79BA">
      <w:pPr>
        <w:jc w:val="both"/>
      </w:pPr>
      <w:r>
        <w:t xml:space="preserve">Kehtiva </w:t>
      </w:r>
      <w:r w:rsidR="0059182E">
        <w:t>KPS § 69 lõi</w:t>
      </w:r>
      <w:r w:rsidR="0074681F">
        <w:t>k</w:t>
      </w:r>
      <w:r w:rsidR="0059182E">
        <w:t xml:space="preserve">e 2 kohaselt </w:t>
      </w:r>
      <w:r>
        <w:t xml:space="preserve">asub </w:t>
      </w:r>
      <w:r w:rsidR="00B27EDF">
        <w:t>kalanduse kontrollimääruse</w:t>
      </w:r>
      <w:r w:rsidR="0059182E">
        <w:t xml:space="preserve"> artikli 9 lõikes 7 nimetatud Eesti kalalaevade jälgimise keskus </w:t>
      </w:r>
      <w:proofErr w:type="spellStart"/>
      <w:r w:rsidR="0059182E">
        <w:t>Ke</w:t>
      </w:r>
      <w:r w:rsidR="00A17581">
        <w:t>A</w:t>
      </w:r>
      <w:r w:rsidR="00B601CB">
        <w:t>-</w:t>
      </w:r>
      <w:r w:rsidR="0059182E">
        <w:t>s</w:t>
      </w:r>
      <w:proofErr w:type="spellEnd"/>
      <w:r w:rsidR="0059182E">
        <w:t>.</w:t>
      </w:r>
      <w:r>
        <w:t xml:space="preserve"> Eelnõuga </w:t>
      </w:r>
      <w:r w:rsidR="00B27EDF">
        <w:t xml:space="preserve">täiendatakse </w:t>
      </w:r>
      <w:r>
        <w:t>sõnastust</w:t>
      </w:r>
      <w:r w:rsidR="00877840">
        <w:t>,</w:t>
      </w:r>
      <w:r>
        <w:t xml:space="preserve"> lisades, et Ke</w:t>
      </w:r>
      <w:r w:rsidR="00A17581">
        <w:t>A</w:t>
      </w:r>
      <w:r>
        <w:t xml:space="preserve"> </w:t>
      </w:r>
      <w:r w:rsidR="00877840">
        <w:t xml:space="preserve">on lisaks </w:t>
      </w:r>
      <w:r>
        <w:t xml:space="preserve">kalalaevade </w:t>
      </w:r>
      <w:r w:rsidR="0074681F">
        <w:t>jälgimisele</w:t>
      </w:r>
      <w:r w:rsidR="00877840">
        <w:t xml:space="preserve"> ka kalapüügi </w:t>
      </w:r>
      <w:r w:rsidR="00BD005C">
        <w:t>seire</w:t>
      </w:r>
      <w:r>
        <w:t xml:space="preserve">keskus. Muudetud </w:t>
      </w:r>
      <w:r w:rsidRPr="00B27EDF" w:rsidR="00B27EDF">
        <w:t xml:space="preserve">kalanduse kontrollimääruse </w:t>
      </w:r>
      <w:r w:rsidR="00877840">
        <w:t xml:space="preserve">artikli 4 punkti 15 kohaselt on kalapüügi seirekeskus lipuliikmesriigi loodud operatiivkeskus, mis on varustatud arvuti riist- ja tarkvaraga, mis võimaldab andmete automaatset vastuvõtmist, töötlemist, analüüsi, kontrolli, seiret ja andmete elektroonilist edastamist. Sama määruse </w:t>
      </w:r>
      <w:r w:rsidR="0059182E">
        <w:t>artikli</w:t>
      </w:r>
      <w:r w:rsidR="00B601CB">
        <w:t> </w:t>
      </w:r>
      <w:r w:rsidR="0059182E">
        <w:t>9a lõiked 3 ja 4</w:t>
      </w:r>
      <w:r w:rsidR="00877840">
        <w:t xml:space="preserve"> sätestavad</w:t>
      </w:r>
      <w:r w:rsidR="0059182E">
        <w:t xml:space="preserve">, et kalapüügi seirekeskustel on juurdepääs kõikidele asjakohastele andmetele ning eelkõige </w:t>
      </w:r>
      <w:r w:rsidR="00B27EDF">
        <w:t xml:space="preserve">sama määruse </w:t>
      </w:r>
      <w:r w:rsidR="0059182E">
        <w:t>artiklites 109 ja 110 loetletud andmetele ning kalapüügi seirekeskused toetavad reaalajas toimuvat laevade seiret, et võimaldada täitemeetmete võtmist.</w:t>
      </w:r>
      <w:r w:rsidR="00877840">
        <w:t xml:space="preserve"> </w:t>
      </w:r>
      <w:r w:rsidR="00B27EDF">
        <w:t>Kalanduse k</w:t>
      </w:r>
      <w:r w:rsidR="0074681F">
        <w:t xml:space="preserve">ontrollimääruse </w:t>
      </w:r>
      <w:r w:rsidR="0059182E">
        <w:t xml:space="preserve">artikli 109 lõike 1 kohaselt </w:t>
      </w:r>
      <w:r w:rsidR="0074681F">
        <w:t xml:space="preserve">peavad </w:t>
      </w:r>
      <w:r w:rsidR="0059182E">
        <w:t>liikmesriigid loo</w:t>
      </w:r>
      <w:r w:rsidR="0074681F">
        <w:t>ma</w:t>
      </w:r>
      <w:r w:rsidR="0059182E">
        <w:t xml:space="preserve"> kooskõlas </w:t>
      </w:r>
      <w:r w:rsidR="00B601CB">
        <w:t xml:space="preserve">nimetatud </w:t>
      </w:r>
      <w:r w:rsidR="0059182E">
        <w:t>määrusega registreeritud andmete valideerimiseks elektroonilise andmebaasi. Registreeritud andmete valideerimine hõlmab andmete ristkontrolli, analüüsi ja kontrollimist.</w:t>
      </w:r>
      <w:r w:rsidR="00877840">
        <w:t xml:space="preserve"> Sama artikli lõikes 2a on loetletud andmekoosseisud, mille valideerimist tuleb teha</w:t>
      </w:r>
      <w:r w:rsidR="00DC7903">
        <w:t xml:space="preserve"> ning sama määruse artikli 111a alusel võib komisjon sätestada rakendusaktiga üksikasjalikud normid muuhulgas andmete kvaliteedi, andmete valideerimise, sealhulgas ristkontrolli, analüüsi ja vastavustõendamise kohta.</w:t>
      </w:r>
      <w:r w:rsidR="008C000C">
        <w:t xml:space="preserve"> </w:t>
      </w:r>
      <w:r w:rsidRPr="004262E3" w:rsidR="005D5ECA">
        <w:t>Nende andmete osas, mille saaja ei ole Ke</w:t>
      </w:r>
      <w:r w:rsidR="00A17581">
        <w:t>A</w:t>
      </w:r>
      <w:r w:rsidRPr="004262E3" w:rsidR="005D5ECA">
        <w:t xml:space="preserve">, teostab esmase andmete </w:t>
      </w:r>
      <w:r w:rsidR="00B601CB">
        <w:t>kontrolli</w:t>
      </w:r>
      <w:r w:rsidRPr="004262E3" w:rsidR="00B601CB">
        <w:t xml:space="preserve"> </w:t>
      </w:r>
      <w:r w:rsidRPr="004262E3" w:rsidR="005D5ECA">
        <w:t>andmete saaja. Seega KPS § 61 lõigetes 1, 3</w:t>
      </w:r>
      <w:r w:rsidR="008C000C">
        <w:t>, 3</w:t>
      </w:r>
      <w:r w:rsidR="008C000C">
        <w:rPr>
          <w:vertAlign w:val="superscript"/>
        </w:rPr>
        <w:t>1</w:t>
      </w:r>
      <w:r w:rsidRPr="004262E3" w:rsidR="005D5ECA">
        <w:t xml:space="preserve"> ja 5</w:t>
      </w:r>
      <w:r w:rsidR="008C000C">
        <w:t>—</w:t>
      </w:r>
      <w:r w:rsidRPr="004262E3" w:rsidR="005D5ECA">
        <w:t xml:space="preserve">7 nimetatud andmete osas teostatakse esmane andmete </w:t>
      </w:r>
      <w:r w:rsidR="00B601CB">
        <w:t>kontrolli</w:t>
      </w:r>
      <w:r w:rsidRPr="004262E3" w:rsidR="00B601CB">
        <w:t xml:space="preserve"> </w:t>
      </w:r>
      <w:r w:rsidRPr="004262E3" w:rsidR="005D5ECA">
        <w:t xml:space="preserve">kutselise kalapüügi registris, </w:t>
      </w:r>
      <w:r w:rsidRPr="004262E3" w:rsidR="001E7AC0">
        <w:t>kaluri infotehnoloogilise</w:t>
      </w:r>
      <w:r w:rsidRPr="004262E3" w:rsidR="00DB6671">
        <w:t>s</w:t>
      </w:r>
      <w:r w:rsidRPr="004262E3" w:rsidR="001E7AC0">
        <w:t xml:space="preserve"> kliendirakenduses (edaspidi </w:t>
      </w:r>
      <w:r w:rsidRPr="0062588F" w:rsidR="001E7AC0">
        <w:rPr>
          <w:i/>
          <w:iCs/>
        </w:rPr>
        <w:t>PERK</w:t>
      </w:r>
      <w:r w:rsidRPr="004262E3" w:rsidR="001E7AC0">
        <w:t>)</w:t>
      </w:r>
      <w:r w:rsidRPr="004262E3" w:rsidR="005D5ECA">
        <w:t xml:space="preserve"> ja </w:t>
      </w:r>
      <w:r w:rsidRPr="004262E3" w:rsidR="001E7AC0">
        <w:t xml:space="preserve">kalalaevade elektroonilises raporteerimissüsteemis (edaspidi </w:t>
      </w:r>
      <w:r w:rsidRPr="0062588F" w:rsidR="005D5ECA">
        <w:rPr>
          <w:i/>
          <w:iCs/>
        </w:rPr>
        <w:t>ERS</w:t>
      </w:r>
      <w:r w:rsidRPr="004262E3" w:rsidR="001E7AC0">
        <w:t>)</w:t>
      </w:r>
      <w:r w:rsidRPr="004262E3" w:rsidR="005D5ECA">
        <w:t xml:space="preserve"> registri volitatud töötleja poolt.</w:t>
      </w:r>
      <w:r w:rsidR="005D5ECA">
        <w:t xml:space="preserve"> </w:t>
      </w:r>
      <w:r w:rsidR="008E4345">
        <w:t xml:space="preserve">Ülejäänud </w:t>
      </w:r>
      <w:r w:rsidR="00DB6671">
        <w:t xml:space="preserve">muudetud </w:t>
      </w:r>
      <w:r w:rsidR="008C000C">
        <w:t xml:space="preserve">kalanduse </w:t>
      </w:r>
      <w:r w:rsidR="0074681F">
        <w:t>kontrollimääruse</w:t>
      </w:r>
      <w:r w:rsidR="00DB6671">
        <w:t xml:space="preserve"> artikli 109 lõikes 2a toodud </w:t>
      </w:r>
      <w:r w:rsidR="008E4345">
        <w:t xml:space="preserve">andmete osas ning </w:t>
      </w:r>
      <w:r w:rsidR="00DB6671">
        <w:t xml:space="preserve">samas lõikes toodud </w:t>
      </w:r>
      <w:r w:rsidR="008E4345">
        <w:t>andmete omavahelise valideerimise teostab Ke</w:t>
      </w:r>
      <w:r w:rsidR="00A17581">
        <w:t>A</w:t>
      </w:r>
      <w:r w:rsidR="008E4345">
        <w:t>.</w:t>
      </w:r>
    </w:p>
    <w:p w:rsidR="008C000C" w:rsidP="0059182E" w:rsidRDefault="008C000C" w14:paraId="041DF147" w14:textId="77777777">
      <w:pPr>
        <w:jc w:val="both"/>
      </w:pPr>
    </w:p>
    <w:p w:rsidR="00A11C98" w:rsidP="0021586B" w:rsidRDefault="008C000C" w14:paraId="10F7440B" w14:textId="6304E222">
      <w:pPr>
        <w:jc w:val="both"/>
      </w:pPr>
      <w:r>
        <w:rPr>
          <w:b/>
          <w:bCs/>
        </w:rPr>
        <w:t>Eelnõu § 1 p</w:t>
      </w:r>
      <w:r w:rsidRPr="0046442C" w:rsidR="00A11C98">
        <w:rPr>
          <w:b/>
          <w:bCs/>
        </w:rPr>
        <w:t xml:space="preserve">unktiga </w:t>
      </w:r>
      <w:r w:rsidR="00A11C98">
        <w:rPr>
          <w:b/>
          <w:bCs/>
        </w:rPr>
        <w:t>1</w:t>
      </w:r>
      <w:r w:rsidR="0074681F">
        <w:rPr>
          <w:b/>
          <w:bCs/>
        </w:rPr>
        <w:t>3</w:t>
      </w:r>
      <w:r w:rsidR="00A11C98">
        <w:rPr>
          <w:b/>
          <w:bCs/>
        </w:rPr>
        <w:t xml:space="preserve"> </w:t>
      </w:r>
      <w:r w:rsidR="00CE3F81">
        <w:t>viiakse viide</w:t>
      </w:r>
      <w:r>
        <w:t xml:space="preserve"> KPS</w:t>
      </w:r>
      <w:r w:rsidR="00CE3F81">
        <w:t xml:space="preserve"> § 36 punktis 7 kooskõlla </w:t>
      </w:r>
      <w:r>
        <w:t>kavandatava K</w:t>
      </w:r>
      <w:r w:rsidR="0078732F">
        <w:t>PS</w:t>
      </w:r>
      <w:r>
        <w:t xml:space="preserve"> </w:t>
      </w:r>
      <w:r w:rsidR="00CE3F81">
        <w:t xml:space="preserve">§ 69 sõnastusega. </w:t>
      </w:r>
      <w:r w:rsidR="007E2A2B">
        <w:t>KPS § 36 punktis 7 asendatakse termin „</w:t>
      </w:r>
      <w:r w:rsidR="00CE3F81">
        <w:t xml:space="preserve">GPS- või muu </w:t>
      </w:r>
      <w:proofErr w:type="spellStart"/>
      <w:r w:rsidR="00CE3F81">
        <w:t>satelliitjälgimissüsteem</w:t>
      </w:r>
      <w:proofErr w:type="spellEnd"/>
      <w:r w:rsidR="007E2A2B">
        <w:t>“</w:t>
      </w:r>
      <w:r w:rsidR="00CE3F81">
        <w:t xml:space="preserve"> </w:t>
      </w:r>
      <w:r w:rsidR="007E2A2B">
        <w:t>terminiga</w:t>
      </w:r>
      <w:r w:rsidR="00CE3F81">
        <w:t xml:space="preserve"> </w:t>
      </w:r>
      <w:r>
        <w:t>„</w:t>
      </w:r>
      <w:r w:rsidR="00CE3F81">
        <w:t>laevaseiresea</w:t>
      </w:r>
      <w:r>
        <w:t>de“</w:t>
      </w:r>
      <w:r w:rsidR="007E2A2B">
        <w:t>, mis on nimetatud kavandatavas KPS § 69.</w:t>
      </w:r>
    </w:p>
    <w:p w:rsidRPr="00A11C98" w:rsidR="008C000C" w:rsidP="0021586B" w:rsidRDefault="008C000C" w14:paraId="2AE25D06" w14:textId="77777777">
      <w:pPr>
        <w:jc w:val="both"/>
      </w:pPr>
    </w:p>
    <w:p w:rsidR="00A11C98" w:rsidP="0021586B" w:rsidRDefault="008C000C" w14:paraId="1DAE3BDE" w14:textId="78129C50">
      <w:pPr>
        <w:jc w:val="both"/>
      </w:pPr>
      <w:r>
        <w:rPr>
          <w:b/>
          <w:bCs/>
        </w:rPr>
        <w:t>Eelnõu § 1 p</w:t>
      </w:r>
      <w:r w:rsidRPr="0046442C" w:rsidR="00A11C98">
        <w:rPr>
          <w:b/>
          <w:bCs/>
        </w:rPr>
        <w:t xml:space="preserve">unktiga </w:t>
      </w:r>
      <w:r w:rsidR="00A11C98">
        <w:rPr>
          <w:b/>
          <w:bCs/>
        </w:rPr>
        <w:t>3</w:t>
      </w:r>
      <w:r w:rsidR="0074681F">
        <w:rPr>
          <w:b/>
          <w:bCs/>
        </w:rPr>
        <w:t>3</w:t>
      </w:r>
      <w:r w:rsidR="00CE3F81">
        <w:rPr>
          <w:b/>
          <w:bCs/>
        </w:rPr>
        <w:t xml:space="preserve"> </w:t>
      </w:r>
      <w:r w:rsidR="00CE3F81">
        <w:t xml:space="preserve">viiakse samuti </w:t>
      </w:r>
      <w:r>
        <w:t xml:space="preserve">KPS </w:t>
      </w:r>
      <w:r w:rsidR="0022429A">
        <w:t>§ 44 l</w:t>
      </w:r>
      <w:r>
        <w:t>õike</w:t>
      </w:r>
      <w:r w:rsidR="0022429A">
        <w:t xml:space="preserve"> 3 punkti 6 </w:t>
      </w:r>
      <w:r>
        <w:t xml:space="preserve">sõnastus </w:t>
      </w:r>
      <w:r w:rsidR="00CE3F81">
        <w:t xml:space="preserve">kooskõlla </w:t>
      </w:r>
      <w:r>
        <w:t xml:space="preserve">kavandatava KPS </w:t>
      </w:r>
      <w:r w:rsidR="00CE3F81">
        <w:t xml:space="preserve">§ 69 sõnastusega, mistõttu on vajalik asendada viide </w:t>
      </w:r>
      <w:r w:rsidR="0078732F">
        <w:t>terminile „</w:t>
      </w:r>
      <w:r w:rsidR="00CE3F81">
        <w:t xml:space="preserve">kalalaeva asukoha jälgimisele GPS- või muu </w:t>
      </w:r>
      <w:proofErr w:type="spellStart"/>
      <w:r w:rsidR="00CE3F81">
        <w:t>satelliitjälgimissüsteem</w:t>
      </w:r>
      <w:proofErr w:type="spellEnd"/>
      <w:r w:rsidR="0078732F">
        <w:t>“</w:t>
      </w:r>
      <w:r w:rsidR="00CE3F81">
        <w:t xml:space="preserve"> </w:t>
      </w:r>
      <w:r>
        <w:t xml:space="preserve">viitega KPS </w:t>
      </w:r>
      <w:r w:rsidR="00CE3F81">
        <w:t>§ 69</w:t>
      </w:r>
      <w:r w:rsidR="0078732F">
        <w:t>.</w:t>
      </w:r>
    </w:p>
    <w:p w:rsidR="008C000C" w:rsidP="0021586B" w:rsidRDefault="008C000C" w14:paraId="39AEF614" w14:textId="77777777">
      <w:pPr>
        <w:jc w:val="both"/>
      </w:pPr>
    </w:p>
    <w:p w:rsidR="0063527E" w:rsidP="0062588F" w:rsidRDefault="00556397" w14:paraId="1F82A61E" w14:textId="7B82283E">
      <w:pPr>
        <w:jc w:val="both"/>
        <w:outlineLvl w:val="2"/>
      </w:pPr>
      <w:r>
        <w:rPr>
          <w:b/>
          <w:bCs/>
        </w:rPr>
        <w:lastRenderedPageBreak/>
        <w:t>Eelnõu § 1 p</w:t>
      </w:r>
      <w:r w:rsidRPr="0046442C" w:rsidR="0021586B">
        <w:rPr>
          <w:b/>
          <w:bCs/>
        </w:rPr>
        <w:t xml:space="preserve">unktiga </w:t>
      </w:r>
      <w:r w:rsidR="0074681F">
        <w:rPr>
          <w:b/>
          <w:bCs/>
        </w:rPr>
        <w:t>51</w:t>
      </w:r>
      <w:r w:rsidR="0021586B">
        <w:t xml:space="preserve"> muudetakse tervikuna</w:t>
      </w:r>
      <w:r w:rsidR="004C3261">
        <w:t xml:space="preserve"> KPS § 69</w:t>
      </w:r>
      <w:r>
        <w:t>.</w:t>
      </w:r>
      <w:r w:rsidR="0021586B">
        <w:t xml:space="preserve"> </w:t>
      </w:r>
      <w:r w:rsidR="00E7728C">
        <w:t xml:space="preserve">Kavandatava </w:t>
      </w:r>
      <w:r w:rsidR="0021586B">
        <w:t>KPS</w:t>
      </w:r>
      <w:r>
        <w:t xml:space="preserve"> </w:t>
      </w:r>
      <w:r w:rsidR="0021586B">
        <w:t xml:space="preserve">§ 69 </w:t>
      </w:r>
      <w:r>
        <w:t>l</w:t>
      </w:r>
      <w:r w:rsidR="0021586B">
        <w:t>õi</w:t>
      </w:r>
      <w:r w:rsidR="00CE3F81">
        <w:t>k</w:t>
      </w:r>
      <w:r w:rsidR="0021586B">
        <w:t>e</w:t>
      </w:r>
      <w:r w:rsidR="00CE3F81">
        <w:t>ga</w:t>
      </w:r>
      <w:r w:rsidR="0021586B">
        <w:t xml:space="preserve"> 1 sätesta</w:t>
      </w:r>
      <w:r w:rsidR="00CE3F81">
        <w:t>takse</w:t>
      </w:r>
      <w:r w:rsidR="0021586B">
        <w:t xml:space="preserve">, et </w:t>
      </w:r>
      <w:r w:rsidR="00CE3F81">
        <w:t xml:space="preserve">nii merel kui </w:t>
      </w:r>
      <w:r w:rsidRPr="0046442C" w:rsidR="0021586B">
        <w:t xml:space="preserve">ja </w:t>
      </w:r>
      <w:bookmarkStart w:name="_Hlk193443827" w:id="40"/>
      <w:r w:rsidR="0075256C">
        <w:t xml:space="preserve">Peipsi-, Lämmi- ja Pihkva järvel </w:t>
      </w:r>
      <w:r w:rsidR="00CE3F81">
        <w:t xml:space="preserve">kasutatav </w:t>
      </w:r>
      <w:r w:rsidRPr="0046442C" w:rsidR="00CE3F81">
        <w:t xml:space="preserve">kalalaev </w:t>
      </w:r>
      <w:bookmarkEnd w:id="40"/>
      <w:r w:rsidRPr="0046442C" w:rsidR="0021586B">
        <w:t>peab olema varustatud</w:t>
      </w:r>
      <w:r w:rsidR="00CE3F81">
        <w:t xml:space="preserve"> laevaseireseadmega vastavalt </w:t>
      </w:r>
      <w:r>
        <w:t xml:space="preserve">kalanduse </w:t>
      </w:r>
      <w:r w:rsidR="00CE3F81">
        <w:t>kontrollimääruse artiklile 9</w:t>
      </w:r>
      <w:r w:rsidRPr="0046442C" w:rsidR="0021586B">
        <w:t>.</w:t>
      </w:r>
      <w:r w:rsidR="00CE3F81">
        <w:t xml:space="preserve"> </w:t>
      </w:r>
      <w:r w:rsidR="00E7728C">
        <w:t xml:space="preserve">Kavandatava </w:t>
      </w:r>
      <w:r>
        <w:t>KPS § 69 l</w:t>
      </w:r>
      <w:r w:rsidR="00CE3F81">
        <w:t>õike</w:t>
      </w:r>
      <w:r w:rsidR="006B1841">
        <w:t>ga</w:t>
      </w:r>
      <w:r w:rsidR="00CE3F81">
        <w:t xml:space="preserve"> 2 </w:t>
      </w:r>
      <w:r w:rsidR="00E7728C">
        <w:t>sätestatakse</w:t>
      </w:r>
      <w:r>
        <w:t xml:space="preserve"> </w:t>
      </w:r>
      <w:r w:rsidR="00CE3F81">
        <w:t xml:space="preserve">volitusnorm, mille kohaselt võib </w:t>
      </w:r>
      <w:r>
        <w:t xml:space="preserve">valdkonna eest vastutav minister </w:t>
      </w:r>
      <w:r w:rsidR="0074681F">
        <w:t>kehtestada</w:t>
      </w:r>
      <w:r w:rsidR="00CE3F81">
        <w:t xml:space="preserve"> </w:t>
      </w:r>
      <w:r w:rsidR="00775AEA">
        <w:t>laevaseireseadmele tehnilised nõuded</w:t>
      </w:r>
      <w:r w:rsidR="00E7728C">
        <w:t xml:space="preserve"> ning </w:t>
      </w:r>
      <w:r w:rsidRPr="001040E7" w:rsidR="00E7728C">
        <w:rPr>
          <w:bdr w:val="none" w:color="auto" w:sz="0" w:space="0" w:frame="1"/>
          <w:lang w:eastAsia="et-EE"/>
        </w:rPr>
        <w:t>se</w:t>
      </w:r>
      <w:r w:rsidR="00E7728C">
        <w:rPr>
          <w:bdr w:val="none" w:color="auto" w:sz="0" w:space="0" w:frame="1"/>
          <w:lang w:eastAsia="et-EE"/>
        </w:rPr>
        <w:t>adme</w:t>
      </w:r>
      <w:r w:rsidRPr="001040E7" w:rsidR="00E7728C">
        <w:rPr>
          <w:bdr w:val="none" w:color="auto" w:sz="0" w:space="0" w:frame="1"/>
          <w:lang w:eastAsia="et-EE"/>
        </w:rPr>
        <w:t xml:space="preserve"> kaudu edastatavad andmed ning andmete esitamise korra.</w:t>
      </w:r>
      <w:r w:rsidR="00775AEA">
        <w:t xml:space="preserve"> </w:t>
      </w:r>
      <w:r w:rsidR="00E7728C">
        <w:t xml:space="preserve">Kavandatavates </w:t>
      </w:r>
      <w:r>
        <w:t>KPS § 69 l</w:t>
      </w:r>
      <w:r w:rsidR="00775AEA">
        <w:t>õi</w:t>
      </w:r>
      <w:r w:rsidR="00F65567">
        <w:t>g</w:t>
      </w:r>
      <w:r w:rsidR="00775AEA">
        <w:t>e</w:t>
      </w:r>
      <w:r w:rsidR="00F65567">
        <w:t>te</w:t>
      </w:r>
      <w:r w:rsidR="00E7728C">
        <w:t>s</w:t>
      </w:r>
      <w:r w:rsidR="00775AEA">
        <w:t xml:space="preserve"> 3 </w:t>
      </w:r>
      <w:r w:rsidR="00F65567">
        <w:t xml:space="preserve">ja 4 </w:t>
      </w:r>
      <w:r w:rsidR="00E7728C">
        <w:t xml:space="preserve">sätestatakse </w:t>
      </w:r>
      <w:r w:rsidR="00775AEA">
        <w:t>volitusnorm</w:t>
      </w:r>
      <w:r w:rsidR="0074681F">
        <w:t xml:space="preserve">id, millega </w:t>
      </w:r>
      <w:r w:rsidR="00557D0B">
        <w:t>antakse võimalus valdkonna eest vastutavale ministrile kehtestada</w:t>
      </w:r>
      <w:r w:rsidR="00775AEA">
        <w:t xml:space="preserve"> vajaduse</w:t>
      </w:r>
      <w:r w:rsidR="00086D28">
        <w:t xml:space="preserve"> korral kohustus varustada</w:t>
      </w:r>
      <w:r w:rsidR="00775AEA">
        <w:t xml:space="preserve"> ka muid sõidukeid asukoha jälgimisseadmega ning vastava</w:t>
      </w:r>
      <w:r w:rsidR="00E7728C">
        <w:t>d</w:t>
      </w:r>
      <w:r w:rsidR="00775AEA">
        <w:t xml:space="preserve"> tehnilis</w:t>
      </w:r>
      <w:r w:rsidR="00E7728C">
        <w:t>ed</w:t>
      </w:r>
      <w:r w:rsidR="00775AEA">
        <w:t xml:space="preserve"> nõu</w:t>
      </w:r>
      <w:r w:rsidR="00E7728C">
        <w:t>d</w:t>
      </w:r>
      <w:r w:rsidR="0074681F">
        <w:t>e</w:t>
      </w:r>
      <w:r w:rsidR="00E7728C">
        <w:t>d</w:t>
      </w:r>
      <w:r w:rsidR="0074681F">
        <w:t xml:space="preserve"> </w:t>
      </w:r>
      <w:r w:rsidR="00E7728C">
        <w:t>seadmele</w:t>
      </w:r>
      <w:r w:rsidR="00775AEA">
        <w:t xml:space="preserve">. Peipsi-, Lämmi- ja Pihkva järvel on juba praegu kohustus, et jääpüügil peavad mootorsõidukid olema jälgitavad. </w:t>
      </w:r>
      <w:r w:rsidR="00E7728C">
        <w:t xml:space="preserve">Kavandatav </w:t>
      </w:r>
      <w:r w:rsidR="00086D28">
        <w:t>KPS § 69 lõ</w:t>
      </w:r>
      <w:r w:rsidR="0021586B">
        <w:t xml:space="preserve">ige </w:t>
      </w:r>
      <w:r w:rsidR="00F65567">
        <w:t>5</w:t>
      </w:r>
      <w:r w:rsidR="0021586B">
        <w:t xml:space="preserve"> sätest</w:t>
      </w:r>
      <w:r w:rsidR="0040689E">
        <w:t>ab</w:t>
      </w:r>
      <w:r w:rsidR="0021586B">
        <w:t xml:space="preserve">, et </w:t>
      </w:r>
      <w:r w:rsidR="00086D28">
        <w:t xml:space="preserve">kalanduse </w:t>
      </w:r>
      <w:r w:rsidR="002004E3">
        <w:t>kontrollimääruse</w:t>
      </w:r>
      <w:r w:rsidR="0063527E">
        <w:t xml:space="preserve"> artiklis 9a nimetatud </w:t>
      </w:r>
      <w:r w:rsidR="00921A8D">
        <w:t xml:space="preserve">kalapüügi </w:t>
      </w:r>
      <w:r w:rsidR="0063527E">
        <w:t>seire</w:t>
      </w:r>
      <w:r w:rsidR="0021586B">
        <w:t xml:space="preserve">keskus asub </w:t>
      </w:r>
      <w:proofErr w:type="spellStart"/>
      <w:r w:rsidR="0021586B">
        <w:t>Ke</w:t>
      </w:r>
      <w:r w:rsidR="00A17581">
        <w:t>A</w:t>
      </w:r>
      <w:r w:rsidR="00086D28">
        <w:t>-</w:t>
      </w:r>
      <w:r w:rsidR="0021586B">
        <w:t>s</w:t>
      </w:r>
      <w:proofErr w:type="spellEnd"/>
      <w:r w:rsidR="0021586B">
        <w:t>.</w:t>
      </w:r>
      <w:r w:rsidR="00E7728C">
        <w:t xml:space="preserve"> Kavandatav</w:t>
      </w:r>
      <w:r w:rsidR="00775AEA">
        <w:t xml:space="preserve"> </w:t>
      </w:r>
      <w:r w:rsidR="00086D28">
        <w:t>KPS § 69 l</w:t>
      </w:r>
      <w:r w:rsidR="0063527E">
        <w:t xml:space="preserve">õige </w:t>
      </w:r>
      <w:r w:rsidR="00F65567">
        <w:t>6</w:t>
      </w:r>
      <w:r w:rsidR="0063527E">
        <w:t xml:space="preserve"> sätestab, et</w:t>
      </w:r>
      <w:r w:rsidR="00086D28">
        <w:t xml:space="preserve"> kalanduse</w:t>
      </w:r>
      <w:r w:rsidR="0063527E">
        <w:t xml:space="preserve"> </w:t>
      </w:r>
      <w:r w:rsidR="002004E3">
        <w:t xml:space="preserve">kontrollimääruse artiklis 109 </w:t>
      </w:r>
      <w:r w:rsidR="00775AEA">
        <w:t>sätestatud ülesannet täidab</w:t>
      </w:r>
      <w:r w:rsidR="002004E3">
        <w:t xml:space="preserve"> Ke</w:t>
      </w:r>
      <w:r w:rsidR="00A17581">
        <w:t>A</w:t>
      </w:r>
      <w:r w:rsidR="002004E3">
        <w:t>.</w:t>
      </w:r>
    </w:p>
    <w:p w:rsidR="00557D0B" w:rsidP="0021586B" w:rsidRDefault="00557D0B" w14:paraId="41E367A9" w14:textId="77777777">
      <w:pPr>
        <w:jc w:val="both"/>
      </w:pPr>
    </w:p>
    <w:p w:rsidR="0021586B" w:rsidP="0021586B" w:rsidRDefault="00210429" w14:paraId="6EB91AF7" w14:textId="4DF2F96F">
      <w:pPr>
        <w:jc w:val="both"/>
      </w:pPr>
      <w:r>
        <w:rPr>
          <w:b/>
          <w:bCs/>
        </w:rPr>
        <w:t>Eelnõu § 1 p</w:t>
      </w:r>
      <w:r w:rsidRPr="00BD77EE" w:rsidR="0021586B">
        <w:rPr>
          <w:b/>
          <w:bCs/>
        </w:rPr>
        <w:t xml:space="preserve">unktiga </w:t>
      </w:r>
      <w:r w:rsidR="00CC1146">
        <w:rPr>
          <w:b/>
          <w:bCs/>
        </w:rPr>
        <w:t>52</w:t>
      </w:r>
      <w:r w:rsidR="0021586B">
        <w:t xml:space="preserve"> </w:t>
      </w:r>
      <w:r w:rsidR="00947FA3">
        <w:t>tunnistatakse kehtetuks</w:t>
      </w:r>
      <w:r w:rsidR="0021586B">
        <w:t xml:space="preserve"> </w:t>
      </w:r>
      <w:r w:rsidR="00E23D69">
        <w:t xml:space="preserve">KPS </w:t>
      </w:r>
      <w:r w:rsidR="0021586B">
        <w:t>§ 70</w:t>
      </w:r>
      <w:r w:rsidR="00141BA8">
        <w:t xml:space="preserve">, </w:t>
      </w:r>
      <w:r w:rsidR="00E23D69">
        <w:t>kuna sisulised nõuded tulenevad kavandatavast KPS</w:t>
      </w:r>
      <w:r w:rsidR="00CC1146">
        <w:t xml:space="preserve"> </w:t>
      </w:r>
      <w:r w:rsidR="00141BA8">
        <w:t>§ 69</w:t>
      </w:r>
      <w:r w:rsidR="0021586B">
        <w:t>.</w:t>
      </w:r>
    </w:p>
    <w:p w:rsidR="00705D3A" w:rsidP="0021586B" w:rsidRDefault="00705D3A" w14:paraId="10E0F66A" w14:textId="77777777">
      <w:pPr>
        <w:jc w:val="both"/>
      </w:pPr>
    </w:p>
    <w:p w:rsidR="00E5263B" w:rsidP="0021586B" w:rsidRDefault="00705D3A" w14:paraId="4C0C82A5" w14:textId="4FCAD9CA">
      <w:pPr>
        <w:jc w:val="both"/>
      </w:pPr>
      <w:r>
        <w:rPr>
          <w:b/>
          <w:bCs/>
        </w:rPr>
        <w:t>Eelnõu § 1 p</w:t>
      </w:r>
      <w:r w:rsidRPr="0040689E" w:rsidR="00E5263B">
        <w:rPr>
          <w:b/>
          <w:bCs/>
        </w:rPr>
        <w:t xml:space="preserve">unktiga </w:t>
      </w:r>
      <w:r w:rsidR="00641963">
        <w:rPr>
          <w:b/>
          <w:bCs/>
        </w:rPr>
        <w:t>60</w:t>
      </w:r>
      <w:r w:rsidR="00E5263B">
        <w:t xml:space="preserve"> asendatakse viited</w:t>
      </w:r>
      <w:r w:rsidR="0040689E">
        <w:t xml:space="preserve"> </w:t>
      </w:r>
      <w:r>
        <w:t xml:space="preserve">KPS </w:t>
      </w:r>
      <w:r w:rsidR="0040689E">
        <w:t>§ 76</w:t>
      </w:r>
      <w:r w:rsidR="005C0F21">
        <w:t>. Termin</w:t>
      </w:r>
      <w:r w:rsidR="00E5263B">
        <w:t xml:space="preserve"> „GPS</w:t>
      </w:r>
      <w:r w:rsidR="0040689E">
        <w:t xml:space="preserve">- </w:t>
      </w:r>
      <w:r w:rsidR="00E5263B">
        <w:t xml:space="preserve">või </w:t>
      </w:r>
      <w:r w:rsidR="00BD77EE">
        <w:t>muu</w:t>
      </w:r>
      <w:r w:rsidR="0040689E">
        <w:t>le</w:t>
      </w:r>
      <w:r w:rsidR="00BD77EE">
        <w:t xml:space="preserve"> </w:t>
      </w:r>
      <w:proofErr w:type="spellStart"/>
      <w:r w:rsidR="00E5263B">
        <w:t>satelliitjälgimissüsteemi</w:t>
      </w:r>
      <w:r w:rsidR="0040689E">
        <w:t>le</w:t>
      </w:r>
      <w:proofErr w:type="spellEnd"/>
      <w:r w:rsidR="00E5263B">
        <w:t xml:space="preserve">“ </w:t>
      </w:r>
      <w:r w:rsidR="005C0F21">
        <w:t xml:space="preserve">asendatakse terminiga </w:t>
      </w:r>
      <w:r w:rsidR="00E5263B">
        <w:t>„asukoha jälgimise süsteemile“.</w:t>
      </w:r>
    </w:p>
    <w:p w:rsidR="00705D3A" w:rsidP="0021586B" w:rsidRDefault="00705D3A" w14:paraId="6CB301B1" w14:textId="77777777">
      <w:pPr>
        <w:jc w:val="both"/>
      </w:pPr>
    </w:p>
    <w:p w:rsidR="0073538A" w:rsidP="0073538A" w:rsidRDefault="00085522" w14:paraId="3EC08EBE" w14:textId="48B66049">
      <w:pPr>
        <w:jc w:val="both"/>
        <w:rPr>
          <w:b/>
          <w:bCs/>
        </w:rPr>
      </w:pPr>
      <w:bookmarkStart w:name="_Hlk207815030" w:id="41"/>
      <w:bookmarkEnd w:id="38"/>
      <w:r>
        <w:rPr>
          <w:b/>
          <w:bCs/>
        </w:rPr>
        <w:t>2.</w:t>
      </w:r>
      <w:r w:rsidR="00867E1E">
        <w:rPr>
          <w:b/>
          <w:bCs/>
        </w:rPr>
        <w:t>8</w:t>
      </w:r>
      <w:r>
        <w:rPr>
          <w:b/>
          <w:bCs/>
        </w:rPr>
        <w:t xml:space="preserve">. </w:t>
      </w:r>
      <w:r w:rsidRPr="00513826" w:rsidR="0073538A">
        <w:rPr>
          <w:b/>
          <w:bCs/>
        </w:rPr>
        <w:t>Riikliku järelevalve erimeetme</w:t>
      </w:r>
      <w:r w:rsidR="00B80B7B">
        <w:rPr>
          <w:b/>
          <w:bCs/>
        </w:rPr>
        <w:t>d</w:t>
      </w:r>
      <w:r w:rsidRPr="00513826" w:rsidR="0073538A">
        <w:rPr>
          <w:b/>
          <w:bCs/>
        </w:rPr>
        <w:t xml:space="preserve"> </w:t>
      </w:r>
      <w:r w:rsidR="00F65F8A">
        <w:rPr>
          <w:b/>
          <w:bCs/>
        </w:rPr>
        <w:t>ja r</w:t>
      </w:r>
      <w:r w:rsidRPr="00513826" w:rsidR="00F65F8A">
        <w:rPr>
          <w:b/>
          <w:bCs/>
        </w:rPr>
        <w:t>iikliku järelevalve erisus</w:t>
      </w:r>
      <w:r w:rsidR="00B80B7B">
        <w:rPr>
          <w:b/>
          <w:bCs/>
        </w:rPr>
        <w:t>ed</w:t>
      </w:r>
      <w:r w:rsidRPr="00513826" w:rsidR="00F65F8A">
        <w:rPr>
          <w:b/>
          <w:bCs/>
        </w:rPr>
        <w:t xml:space="preserve"> </w:t>
      </w:r>
      <w:bookmarkStart w:name="_Hlk191642818" w:id="42"/>
      <w:r w:rsidRPr="00513826" w:rsidR="0073538A">
        <w:rPr>
          <w:b/>
          <w:bCs/>
        </w:rPr>
        <w:t>(eelnõu § 1 punktid</w:t>
      </w:r>
      <w:r w:rsidR="0078313F">
        <w:rPr>
          <w:b/>
          <w:bCs/>
        </w:rPr>
        <w:t> </w:t>
      </w:r>
      <w:r w:rsidR="00AD7EE6">
        <w:rPr>
          <w:b/>
          <w:bCs/>
        </w:rPr>
        <w:t>4</w:t>
      </w:r>
      <w:r w:rsidR="00CC1146">
        <w:rPr>
          <w:b/>
          <w:bCs/>
        </w:rPr>
        <w:t>8</w:t>
      </w:r>
      <w:r w:rsidR="00CA3B78">
        <w:rPr>
          <w:b/>
          <w:bCs/>
        </w:rPr>
        <w:t>—</w:t>
      </w:r>
      <w:bookmarkEnd w:id="42"/>
      <w:r w:rsidR="0078313F">
        <w:rPr>
          <w:b/>
          <w:bCs/>
        </w:rPr>
        <w:t> </w:t>
      </w:r>
      <w:r w:rsidR="00641963">
        <w:rPr>
          <w:b/>
          <w:bCs/>
        </w:rPr>
        <w:t>50</w:t>
      </w:r>
      <w:r w:rsidRPr="00513826" w:rsidR="0073538A">
        <w:rPr>
          <w:b/>
          <w:bCs/>
        </w:rPr>
        <w:t>)</w:t>
      </w:r>
    </w:p>
    <w:p w:rsidR="0078313F" w:rsidP="0073538A" w:rsidRDefault="0078313F" w14:paraId="469489C9" w14:textId="77777777">
      <w:pPr>
        <w:jc w:val="both"/>
        <w:rPr>
          <w:b/>
          <w:bCs/>
        </w:rPr>
      </w:pPr>
    </w:p>
    <w:bookmarkEnd w:id="41"/>
    <w:p w:rsidR="00EB12CB" w:rsidP="00EB12CB" w:rsidRDefault="00EA660A" w14:paraId="61DF35EC" w14:textId="2850E90B">
      <w:pPr>
        <w:jc w:val="both"/>
      </w:pPr>
      <w:r>
        <w:t>Kalanduse k</w:t>
      </w:r>
      <w:r w:rsidRPr="00EB12CB" w:rsidR="00EB12CB">
        <w:t xml:space="preserve">ontrollimäärusest tulenevate nõuete paremaks </w:t>
      </w:r>
      <w:r w:rsidR="00B524BF">
        <w:t>rakendamiseks</w:t>
      </w:r>
      <w:r w:rsidRPr="00EB12CB" w:rsidR="00B524BF">
        <w:t xml:space="preserve"> </w:t>
      </w:r>
      <w:r w:rsidRPr="00EB12CB" w:rsidR="00EB12CB">
        <w:t xml:space="preserve">antakse </w:t>
      </w:r>
      <w:proofErr w:type="spellStart"/>
      <w:r w:rsidRPr="00EB12CB" w:rsidR="00EB12CB">
        <w:t>KeA</w:t>
      </w:r>
      <w:r w:rsidR="00A17581">
        <w:t>-</w:t>
      </w:r>
      <w:r w:rsidRPr="00EB12CB" w:rsidR="00EB12CB">
        <w:t>le</w:t>
      </w:r>
      <w:proofErr w:type="spellEnd"/>
      <w:r w:rsidRPr="00EB12CB" w:rsidR="00EB12CB">
        <w:t xml:space="preserve"> õigus kasutada vajadusel korrakaitsemeetmeid, milleks on viibimise keeld, kalalaeva suunamine sadamasse ning kontrolltehing. Tõsise rikkumise korral näeb </w:t>
      </w:r>
      <w:r w:rsidR="00B524BF">
        <w:t xml:space="preserve">kalanduse </w:t>
      </w:r>
      <w:r w:rsidRPr="00EB12CB" w:rsidR="00EB12CB">
        <w:t>kontrollimäärus ette sellise tegevuse viivitamatu lõpetamise, milleks korrakaitseseaduse alusel saab kohaldada merel või veealal viibimise keeldu. Teatud juhtudel, kui see on vajalik n</w:t>
      </w:r>
      <w:r w:rsidR="00CA3B78">
        <w:t>äiteks</w:t>
      </w:r>
      <w:r w:rsidRPr="00EB12CB" w:rsidR="00EB12CB">
        <w:t xml:space="preserve"> rikkumise tõendite säilitamiseks, tuleb ette näha võimalus suunata laev konkreetsesse sadamasse. Kontrolltehinguga saab tugevdada kontrolli teatud keelatud müügitegevuse üle. Muudatuse eesmärk on tagada järelevalve n</w:t>
      </w:r>
      <w:r w:rsidR="00CA3B78">
        <w:t>äiteks</w:t>
      </w:r>
      <w:r w:rsidRPr="00EB12CB" w:rsidR="00EB12CB">
        <w:t xml:space="preserve"> elektripüügivahendi või </w:t>
      </w:r>
      <w:r w:rsidR="00EB12CB">
        <w:t>ebaseadusliku</w:t>
      </w:r>
      <w:r w:rsidRPr="00EB12CB" w:rsidR="00EB12CB">
        <w:t xml:space="preserve"> kala müügiks pakkumise üle, mida on keeruline tõendada</w:t>
      </w:r>
      <w:r w:rsidR="00B524BF">
        <w:t>,</w:t>
      </w:r>
      <w:r w:rsidRPr="00EB12CB" w:rsidR="00EB12CB">
        <w:t xml:space="preserve"> aga millest tulenev keskkonnakahju on suur. Probleemsemateks tegevusteks on osutunud harrastuspüügist saadud kala või </w:t>
      </w:r>
      <w:r w:rsidR="00EB12CB">
        <w:t>ebaseaduslikult</w:t>
      </w:r>
      <w:r w:rsidRPr="00EB12CB" w:rsidR="00EB12CB">
        <w:t xml:space="preserve"> püütud kala müük veebis (lõhe keeluajal lõhemarja müük, rääbise müük rääbisepüügi keelu ajal või vahetult enne või pärast keelu jõustumist), samuti elektripüügivahendite müük </w:t>
      </w:r>
      <w:r w:rsidR="00046123">
        <w:t>müügi keskkondades</w:t>
      </w:r>
      <w:r w:rsidRPr="00EB12CB" w:rsidR="00EB12CB">
        <w:t>.</w:t>
      </w:r>
      <w:r w:rsidR="00B524BF">
        <w:t xml:space="preserve"> Muudatuste eesmärgiks on tagada loodusressursside kaitse.</w:t>
      </w:r>
    </w:p>
    <w:p w:rsidR="00EA660A" w:rsidP="00EB12CB" w:rsidRDefault="00EA660A" w14:paraId="36D6BED3" w14:textId="77777777">
      <w:pPr>
        <w:jc w:val="both"/>
      </w:pPr>
    </w:p>
    <w:p w:rsidR="005152E8" w:rsidP="0073538A" w:rsidRDefault="00242139" w14:paraId="0213696B" w14:textId="34A7C4F1">
      <w:pPr>
        <w:jc w:val="both"/>
      </w:pPr>
      <w:r>
        <w:rPr>
          <w:b/>
          <w:bCs/>
        </w:rPr>
        <w:t>Eelnõu § 1 p</w:t>
      </w:r>
      <w:r w:rsidRPr="000B19E1" w:rsidR="00F65F8A">
        <w:rPr>
          <w:b/>
          <w:bCs/>
        </w:rPr>
        <w:t xml:space="preserve">unktiga </w:t>
      </w:r>
      <w:r w:rsidR="00AD7EE6">
        <w:rPr>
          <w:b/>
          <w:bCs/>
        </w:rPr>
        <w:t>4</w:t>
      </w:r>
      <w:r w:rsidR="00CC1146">
        <w:rPr>
          <w:b/>
          <w:bCs/>
        </w:rPr>
        <w:t>8</w:t>
      </w:r>
      <w:r w:rsidR="00F65F8A">
        <w:t xml:space="preserve"> täiendatakse</w:t>
      </w:r>
      <w:r w:rsidR="005A7B14">
        <w:t xml:space="preserve"> KPS</w:t>
      </w:r>
      <w:r w:rsidRPr="008665D9" w:rsidR="00F65F8A">
        <w:t xml:space="preserve"> </w:t>
      </w:r>
      <w:r w:rsidR="00001868">
        <w:t xml:space="preserve">§ 64 ja lisatakse </w:t>
      </w:r>
      <w:r w:rsidR="00F65F8A">
        <w:t>r</w:t>
      </w:r>
      <w:r w:rsidRPr="008665D9" w:rsidR="008665D9">
        <w:t>iikliku järelevalve erimeetme</w:t>
      </w:r>
      <w:r w:rsidR="008665D9">
        <w:t>te</w:t>
      </w:r>
      <w:r w:rsidR="00001868">
        <w:t xml:space="preserve"> hulka </w:t>
      </w:r>
      <w:r w:rsidRPr="008665D9" w:rsidR="008665D9">
        <w:t>korrakaitseseaduse §</w:t>
      </w:r>
      <w:r w:rsidR="00001868">
        <w:t xml:space="preserve"> </w:t>
      </w:r>
      <w:r w:rsidR="008665D9">
        <w:t>44</w:t>
      </w:r>
      <w:r w:rsidR="00AD7EE6">
        <w:t xml:space="preserve"> </w:t>
      </w:r>
      <w:r w:rsidR="00977968">
        <w:t>sätestatud</w:t>
      </w:r>
      <w:r w:rsidR="00AD7EE6">
        <w:t xml:space="preserve"> võimalused</w:t>
      </w:r>
      <w:r w:rsidR="008665D9">
        <w:t xml:space="preserve">. </w:t>
      </w:r>
      <w:r w:rsidR="00977968">
        <w:t xml:space="preserve">Antud säte aitab </w:t>
      </w:r>
      <w:r w:rsidRPr="00977968" w:rsidR="00977968">
        <w:t>süüteomenetlus</w:t>
      </w:r>
      <w:r w:rsidR="00977968">
        <w:t>t</w:t>
      </w:r>
      <w:r w:rsidRPr="00977968" w:rsidR="00977968">
        <w:t xml:space="preserve"> läbi</w:t>
      </w:r>
      <w:r w:rsidR="00977968">
        <w:t xml:space="preserve"> </w:t>
      </w:r>
      <w:r w:rsidRPr="00977968" w:rsidR="00977968">
        <w:t>vii</w:t>
      </w:r>
      <w:r w:rsidR="00977968">
        <w:t>a</w:t>
      </w:r>
      <w:r w:rsidRPr="00977968" w:rsidR="00977968">
        <w:t>. Sisuliselt tähenda</w:t>
      </w:r>
      <w:r w:rsidR="00977968">
        <w:t>b</w:t>
      </w:r>
      <w:r w:rsidRPr="00977968" w:rsidR="00977968">
        <w:t xml:space="preserve"> see seda, et kui tekib kahtlus, et isik on toime pannud süüteo, saa</w:t>
      </w:r>
      <w:r w:rsidR="00977968">
        <w:t>b</w:t>
      </w:r>
      <w:r w:rsidRPr="00977968" w:rsidR="00977968">
        <w:t xml:space="preserve"> vajadusel keelata isikul viibimise kohas, kus ta võib rikkuda</w:t>
      </w:r>
      <w:r w:rsidR="00977968">
        <w:t xml:space="preserve"> või </w:t>
      </w:r>
      <w:r w:rsidRPr="00977968" w:rsidR="00977968">
        <w:t xml:space="preserve">hävitada tõendeid ja seeläbi </w:t>
      </w:r>
      <w:r w:rsidR="00977968">
        <w:t>on võimalik tagada</w:t>
      </w:r>
      <w:r w:rsidRPr="00977968" w:rsidR="00977968">
        <w:t xml:space="preserve"> süüteo toimepanemise </w:t>
      </w:r>
      <w:r w:rsidR="00977968">
        <w:t>asu</w:t>
      </w:r>
      <w:r w:rsidRPr="00977968" w:rsidR="00977968">
        <w:t>koha puutumatus.</w:t>
      </w:r>
      <w:r w:rsidR="00A6041B">
        <w:t xml:space="preserve"> Samuti aitab see lõpetada rikkumise.</w:t>
      </w:r>
    </w:p>
    <w:p w:rsidR="00640310" w:rsidP="0073538A" w:rsidRDefault="00640310" w14:paraId="5BF58833" w14:textId="77777777">
      <w:pPr>
        <w:jc w:val="both"/>
      </w:pPr>
    </w:p>
    <w:p w:rsidRPr="0062588F" w:rsidR="00AD7EE6" w:rsidP="0073538A" w:rsidRDefault="00B30B89" w14:paraId="09BE1BAF" w14:textId="2F0DD7BC">
      <w:pPr>
        <w:jc w:val="both"/>
        <w:rPr>
          <w:b/>
          <w:bCs/>
        </w:rPr>
      </w:pPr>
      <w:r>
        <w:rPr>
          <w:b/>
          <w:bCs/>
        </w:rPr>
        <w:t>Eelnõu § 1 p</w:t>
      </w:r>
      <w:r w:rsidRPr="007472A5" w:rsidR="00AD7EE6">
        <w:rPr>
          <w:b/>
          <w:bCs/>
        </w:rPr>
        <w:t xml:space="preserve">unktiga </w:t>
      </w:r>
      <w:r w:rsidR="00977968">
        <w:rPr>
          <w:b/>
          <w:bCs/>
        </w:rPr>
        <w:t>4</w:t>
      </w:r>
      <w:r w:rsidR="00CC1146">
        <w:rPr>
          <w:b/>
          <w:bCs/>
        </w:rPr>
        <w:t>9</w:t>
      </w:r>
      <w:r w:rsidR="00977968">
        <w:rPr>
          <w:b/>
          <w:bCs/>
        </w:rPr>
        <w:t xml:space="preserve"> </w:t>
      </w:r>
      <w:r w:rsidRPr="00977968" w:rsidR="00977968">
        <w:t xml:space="preserve">täiendatakse </w:t>
      </w:r>
      <w:r>
        <w:t xml:space="preserve">KPS § 65 </w:t>
      </w:r>
      <w:r w:rsidR="00977968">
        <w:t xml:space="preserve">lõiget 1 punktiga 3, andes </w:t>
      </w:r>
      <w:proofErr w:type="spellStart"/>
      <w:r w:rsidR="00F030B8">
        <w:t>KeA-</w:t>
      </w:r>
      <w:r w:rsidR="00977968">
        <w:t>le</w:t>
      </w:r>
      <w:proofErr w:type="spellEnd"/>
      <w:r w:rsidR="00977968">
        <w:t xml:space="preserve"> õiguse suunata kalalaev sadamasse kui see on vajalik tõsise rikkumise ohu välja selgitamiseks, tõrjumiseks või kõrvaldamiseks. Antud nõue tuleneb </w:t>
      </w:r>
      <w:r w:rsidR="006A03D3">
        <w:t xml:space="preserve">kalanduse </w:t>
      </w:r>
      <w:r w:rsidR="00977968">
        <w:t>kontrollimääruse artiklist 91 (viivitamatud täitemeetmed tõsise rikkumise puhul).</w:t>
      </w:r>
    </w:p>
    <w:p w:rsidR="00474667" w:rsidP="0073538A" w:rsidRDefault="00474667" w14:paraId="685638C4" w14:textId="77777777">
      <w:pPr>
        <w:jc w:val="both"/>
      </w:pPr>
    </w:p>
    <w:p w:rsidR="00A27454" w:rsidP="0073538A" w:rsidRDefault="00DF1DBD" w14:paraId="0B8C0A95" w14:textId="07449FA5">
      <w:pPr>
        <w:jc w:val="both"/>
      </w:pPr>
      <w:r>
        <w:rPr>
          <w:b/>
          <w:bCs/>
        </w:rPr>
        <w:t>Eelnõu § 1 p</w:t>
      </w:r>
      <w:r w:rsidRPr="007472A5" w:rsidR="008B1CC7">
        <w:rPr>
          <w:b/>
          <w:bCs/>
        </w:rPr>
        <w:t xml:space="preserve">unktiga </w:t>
      </w:r>
      <w:r w:rsidR="00CC1146">
        <w:rPr>
          <w:b/>
          <w:bCs/>
        </w:rPr>
        <w:t>50</w:t>
      </w:r>
      <w:r w:rsidR="008B1CC7">
        <w:t xml:space="preserve"> </w:t>
      </w:r>
      <w:r w:rsidR="00004AE4">
        <w:t xml:space="preserve">täiendatakse </w:t>
      </w:r>
      <w:r w:rsidR="00F54211">
        <w:t>KP</w:t>
      </w:r>
      <w:r w:rsidR="006B1841">
        <w:t>S</w:t>
      </w:r>
      <w:r w:rsidR="00F54211">
        <w:t xml:space="preserve"> </w:t>
      </w:r>
      <w:r w:rsidR="00001868">
        <w:t>§</w:t>
      </w:r>
      <w:r w:rsidR="00CC1146">
        <w:t xml:space="preserve"> </w:t>
      </w:r>
      <w:r w:rsidR="008B1CC7">
        <w:t xml:space="preserve">65 </w:t>
      </w:r>
      <w:r w:rsidRPr="008F2481" w:rsidR="008B1CC7">
        <w:t>lõi</w:t>
      </w:r>
      <w:r w:rsidRPr="008F2481" w:rsidR="00004AE4">
        <w:t>getega</w:t>
      </w:r>
      <w:r w:rsidRPr="008F2481" w:rsidR="008B1CC7">
        <w:t xml:space="preserve"> 6</w:t>
      </w:r>
      <w:r w:rsidRPr="0062588F" w:rsidR="008F2481">
        <w:t>—</w:t>
      </w:r>
      <w:r w:rsidRPr="008F2481" w:rsidR="002464A8">
        <w:t>12,</w:t>
      </w:r>
      <w:r w:rsidR="002464A8">
        <w:t xml:space="preserve"> millega täiendatakse erimeetmete võimalusi kalandusalaste rikkumiste järel</w:t>
      </w:r>
      <w:r w:rsidR="00CC1146">
        <w:t>e</w:t>
      </w:r>
      <w:r w:rsidR="002464A8">
        <w:t xml:space="preserve">valves. </w:t>
      </w:r>
      <w:r w:rsidR="00F54211">
        <w:t>Esiteks k</w:t>
      </w:r>
      <w:r w:rsidR="00D94444">
        <w:t>avandatava KPS § 65 l</w:t>
      </w:r>
      <w:r w:rsidR="002464A8">
        <w:t>õikega 6</w:t>
      </w:r>
      <w:r w:rsidR="008B1CC7">
        <w:t xml:space="preserve"> antakse </w:t>
      </w:r>
      <w:proofErr w:type="spellStart"/>
      <w:r w:rsidR="0091710C">
        <w:t>KeA</w:t>
      </w:r>
      <w:proofErr w:type="spellEnd"/>
      <w:r w:rsidR="00F030B8">
        <w:t>-</w:t>
      </w:r>
      <w:r w:rsidR="00634E15">
        <w:t> </w:t>
      </w:r>
      <w:proofErr w:type="spellStart"/>
      <w:r w:rsidR="0091710C">
        <w:t>le</w:t>
      </w:r>
      <w:proofErr w:type="spellEnd"/>
      <w:r w:rsidR="0091710C">
        <w:t xml:space="preserve"> </w:t>
      </w:r>
      <w:r w:rsidR="00001868">
        <w:t xml:space="preserve">õigus </w:t>
      </w:r>
      <w:r w:rsidR="008B1CC7">
        <w:t xml:space="preserve">viia </w:t>
      </w:r>
      <w:r w:rsidRPr="008B1CC7" w:rsidR="008B1CC7">
        <w:t>järelevalve teostamise eesmärgil läbi riiete ja esemete läbivaatus</w:t>
      </w:r>
      <w:r w:rsidR="00977968">
        <w:t xml:space="preserve">t kui on alust arvata, et </w:t>
      </w:r>
      <w:r w:rsidR="00A27454">
        <w:t>isik kannab endaga kaasas asja mida võib võtta hoiule või konfiskeerida</w:t>
      </w:r>
      <w:r w:rsidR="008B1CC7">
        <w:t>.</w:t>
      </w:r>
      <w:r w:rsidR="00001868">
        <w:t xml:space="preserve"> </w:t>
      </w:r>
      <w:r w:rsidR="009750FB">
        <w:t>Riiete ja esemete läbivaatamise vajadus tuleneb ebaseadusliku kala või püügivahendi, n</w:t>
      </w:r>
      <w:r w:rsidR="002464A8">
        <w:t>äi</w:t>
      </w:r>
      <w:r w:rsidR="009750FB">
        <w:t>t</w:t>
      </w:r>
      <w:r w:rsidR="002464A8">
        <w:t>eks</w:t>
      </w:r>
      <w:r w:rsidR="009750FB">
        <w:t xml:space="preserve"> elektripüügivahendi, peitmisest riietesse või kotti.</w:t>
      </w:r>
      <w:r w:rsidR="00797ED9">
        <w:t xml:space="preserve"> Antud meede ei anna </w:t>
      </w:r>
      <w:proofErr w:type="spellStart"/>
      <w:r w:rsidR="00797ED9">
        <w:t>KeA-le</w:t>
      </w:r>
      <w:proofErr w:type="spellEnd"/>
      <w:r w:rsidR="00797ED9">
        <w:t xml:space="preserve"> </w:t>
      </w:r>
      <w:r w:rsidR="000C3842">
        <w:t xml:space="preserve">õigust </w:t>
      </w:r>
      <w:r w:rsidR="00797ED9">
        <w:t xml:space="preserve">läbi </w:t>
      </w:r>
      <w:r w:rsidR="000C3842">
        <w:t xml:space="preserve">vaadata </w:t>
      </w:r>
      <w:r w:rsidRPr="00797ED9" w:rsidR="00797ED9">
        <w:t>isiku keha</w:t>
      </w:r>
      <w:r w:rsidR="00797ED9">
        <w:t xml:space="preserve"> ja</w:t>
      </w:r>
      <w:r w:rsidRPr="00797ED9" w:rsidR="00797ED9">
        <w:t xml:space="preserve"> kehaõõnsus</w:t>
      </w:r>
      <w:r w:rsidR="00797ED9">
        <w:t>i.</w:t>
      </w:r>
    </w:p>
    <w:p w:rsidR="00D94444" w:rsidP="0073538A" w:rsidRDefault="00D94444" w14:paraId="0B488A88" w14:textId="77777777">
      <w:pPr>
        <w:jc w:val="both"/>
      </w:pPr>
    </w:p>
    <w:p w:rsidR="00CC1146" w:rsidP="0073538A" w:rsidRDefault="00F54211" w14:paraId="2639F832" w14:textId="6C101CAE">
      <w:pPr>
        <w:jc w:val="both"/>
      </w:pPr>
      <w:r w:rsidRPr="0062588F">
        <w:t>Teiseks</w:t>
      </w:r>
      <w:r w:rsidRPr="00F54211" w:rsidR="00087F32">
        <w:t xml:space="preserve"> </w:t>
      </w:r>
      <w:r w:rsidR="00087F32">
        <w:t xml:space="preserve">täiendatakse </w:t>
      </w:r>
      <w:r>
        <w:t xml:space="preserve">KPS </w:t>
      </w:r>
      <w:r w:rsidR="00087F32">
        <w:t>§ 65 l</w:t>
      </w:r>
      <w:r w:rsidR="005152E8">
        <w:t>õi</w:t>
      </w:r>
      <w:r w:rsidR="00087F32">
        <w:t>getega</w:t>
      </w:r>
      <w:r w:rsidR="005152E8">
        <w:t xml:space="preserve"> </w:t>
      </w:r>
      <w:r w:rsidR="00A27454">
        <w:t>7</w:t>
      </w:r>
      <w:r>
        <w:t>—</w:t>
      </w:r>
      <w:r w:rsidR="005152E8">
        <w:t>12</w:t>
      </w:r>
      <w:r w:rsidR="00815CB4">
        <w:t xml:space="preserve">, millega antakse </w:t>
      </w:r>
      <w:proofErr w:type="spellStart"/>
      <w:r w:rsidR="00815CB4">
        <w:t>KeA-le</w:t>
      </w:r>
      <w:proofErr w:type="spellEnd"/>
      <w:r w:rsidR="00815CB4">
        <w:t xml:space="preserve"> võimalus kohaldada </w:t>
      </w:r>
      <w:r w:rsidR="00087F32">
        <w:t>kontrolltehingu</w:t>
      </w:r>
      <w:r w:rsidR="00815CB4">
        <w:t xml:space="preserve">t, kui tekib vajadus kontrollida </w:t>
      </w:r>
      <w:r w:rsidR="005152E8">
        <w:t>KPS § 10 lõige</w:t>
      </w:r>
      <w:r w:rsidR="00815CB4">
        <w:t>te</w:t>
      </w:r>
      <w:r w:rsidR="005152E8">
        <w:t xml:space="preserve"> 6 ja 8 sätestatud </w:t>
      </w:r>
      <w:r w:rsidR="00CC1146">
        <w:t>nõuete täitmis</w:t>
      </w:r>
      <w:r w:rsidR="00815CB4">
        <w:t>t</w:t>
      </w:r>
      <w:r w:rsidR="00CC1146">
        <w:t xml:space="preserve">. Need on </w:t>
      </w:r>
      <w:r w:rsidR="005152E8">
        <w:t>elektripüügivahendi</w:t>
      </w:r>
      <w:r w:rsidR="00A27454">
        <w:t xml:space="preserve">ga </w:t>
      </w:r>
      <w:r w:rsidR="005152E8">
        <w:t>ning kala müügi ja ostu</w:t>
      </w:r>
      <w:r w:rsidR="00CC1146">
        <w:t>ga</w:t>
      </w:r>
      <w:r w:rsidR="005152E8">
        <w:t xml:space="preserve"> seotud keelatud tegevuste </w:t>
      </w:r>
      <w:r w:rsidR="00411B48">
        <w:t>kindlaks tegemise</w:t>
      </w:r>
      <w:r w:rsidR="00CC1146">
        <w:t>ks</w:t>
      </w:r>
      <w:r w:rsidR="00411B48">
        <w:t xml:space="preserve"> ja sellise tegevuse lõpetamiseks.</w:t>
      </w:r>
      <w:r w:rsidR="00240F2E">
        <w:t xml:space="preserve"> Selle</w:t>
      </w:r>
      <w:r w:rsidR="00A814BB">
        <w:t>ks</w:t>
      </w:r>
      <w:r w:rsidR="00240F2E">
        <w:t xml:space="preserve"> on vaja anda </w:t>
      </w:r>
      <w:proofErr w:type="spellStart"/>
      <w:r w:rsidR="0091710C">
        <w:t>KeA</w:t>
      </w:r>
      <w:r w:rsidR="00F030B8">
        <w:t>-</w:t>
      </w:r>
      <w:r w:rsidR="0091710C">
        <w:t>le</w:t>
      </w:r>
      <w:proofErr w:type="spellEnd"/>
      <w:r w:rsidR="0091710C">
        <w:t xml:space="preserve"> </w:t>
      </w:r>
      <w:r w:rsidR="00240F2E">
        <w:t>võimalus ebaseadusliku müügiks pakkumise üle järelevalvet teostada.</w:t>
      </w:r>
      <w:r w:rsidR="009750FB">
        <w:t xml:space="preserve"> </w:t>
      </w:r>
      <w:bookmarkStart w:name="_Hlk194330343" w:id="43"/>
      <w:r w:rsidRPr="00DD277C" w:rsidR="00DD277C">
        <w:t>Kontrolltehingu võimalus on kehtestatud ka n</w:t>
      </w:r>
      <w:r>
        <w:t>äi</w:t>
      </w:r>
      <w:r w:rsidRPr="00DD277C" w:rsidR="00DD277C">
        <w:t>t</w:t>
      </w:r>
      <w:r>
        <w:t>eks</w:t>
      </w:r>
      <w:r w:rsidRPr="00DD277C" w:rsidR="00DD277C">
        <w:t xml:space="preserve"> jäätmeseaduses </w:t>
      </w:r>
      <w:r w:rsidRPr="00194774" w:rsidR="00D456A8">
        <w:rPr>
          <w:color w:val="000000"/>
        </w:rPr>
        <w:t xml:space="preserve">metallijäätmete kogumise </w:t>
      </w:r>
      <w:r w:rsidR="000C3842">
        <w:rPr>
          <w:color w:val="000000"/>
        </w:rPr>
        <w:t>kontrollimiseks</w:t>
      </w:r>
      <w:r w:rsidRPr="00194774" w:rsidR="00D456A8">
        <w:rPr>
          <w:color w:val="000000"/>
        </w:rPr>
        <w:t xml:space="preserve"> </w:t>
      </w:r>
      <w:r w:rsidRPr="00DD277C" w:rsidR="00DD277C">
        <w:t>ja alkoholiseaduses</w:t>
      </w:r>
      <w:bookmarkEnd w:id="43"/>
      <w:r w:rsidRPr="00D456A8" w:rsidR="00D456A8">
        <w:t xml:space="preserve"> alaealis</w:t>
      </w:r>
      <w:r w:rsidR="00046123">
        <w:t>t</w:t>
      </w:r>
      <w:r w:rsidRPr="00D456A8" w:rsidR="00D456A8">
        <w:t xml:space="preserve">ele alkoholimüügi </w:t>
      </w:r>
      <w:r w:rsidR="00046123">
        <w:t xml:space="preserve">ning ebaseadusliku alkoholimüügi </w:t>
      </w:r>
      <w:r w:rsidRPr="00D456A8" w:rsidR="00D456A8">
        <w:t>keelu jõustamiseks</w:t>
      </w:r>
      <w:r w:rsidR="00D456A8">
        <w:t>.</w:t>
      </w:r>
    </w:p>
    <w:p w:rsidR="000819E1" w:rsidP="0073538A" w:rsidRDefault="000819E1" w14:paraId="621C334C" w14:textId="77777777">
      <w:pPr>
        <w:jc w:val="both"/>
      </w:pPr>
    </w:p>
    <w:p w:rsidR="00F65F8A" w:rsidP="0062588F" w:rsidRDefault="0068677C" w14:paraId="2A698820" w14:textId="2075B1DA">
      <w:pPr>
        <w:pStyle w:val="pf0"/>
        <w:spacing w:before="0" w:beforeAutospacing="0" w:after="0" w:afterAutospacing="0"/>
        <w:jc w:val="both"/>
      </w:pPr>
      <w:r>
        <w:t xml:space="preserve">Kavandatav </w:t>
      </w:r>
      <w:r w:rsidR="001E3018">
        <w:t>KPS § 65 l</w:t>
      </w:r>
      <w:r w:rsidR="00A27454">
        <w:t xml:space="preserve">õige 7 sätestab kontrolltehingu võimaluse </w:t>
      </w:r>
      <w:r w:rsidR="001E3018">
        <w:t xml:space="preserve">KPS </w:t>
      </w:r>
      <w:r w:rsidR="00A27454">
        <w:t>§ 10 lõigetes 6 ja 8 sätestatud nõuete kontrolliks.</w:t>
      </w:r>
      <w:r w:rsidR="001E3018">
        <w:t xml:space="preserve"> </w:t>
      </w:r>
      <w:r>
        <w:t xml:space="preserve">Kavandatav </w:t>
      </w:r>
      <w:r w:rsidR="001E3018">
        <w:t>KPS § 65 l</w:t>
      </w:r>
      <w:r w:rsidR="00A27454">
        <w:t xml:space="preserve">õige 8 sätestab, et kontrolltehing on müügilepingu või muu võlaõigusliku lepingu tunnustega toiming, mille teostamise eesmärk on kontrollida vastavatest nõuetest kinni pidamist. </w:t>
      </w:r>
      <w:r>
        <w:t xml:space="preserve">Kavandatava </w:t>
      </w:r>
      <w:r w:rsidR="001E3018">
        <w:t>KPS § 65 l</w:t>
      </w:r>
      <w:r w:rsidR="00A27454">
        <w:t>õikega 9 sätestatakse, et kontrolltehingu puhul võib vastav ametiisik varjata tehingu tegemise eesmärki. Sealjuures ei pea ametiisik ennast tehingu tegemisel esitlema ega kandma vormiriietust ega esitama ametitunnistust enne kui kontrolltehingu eesmärk on saavutatud</w:t>
      </w:r>
      <w:r w:rsidR="001E3018">
        <w:t xml:space="preserve"> ning kui </w:t>
      </w:r>
      <w:r w:rsidRPr="001040E7" w:rsidR="001E3018">
        <w:t>kontrolltehingu</w:t>
      </w:r>
      <w:r w:rsidR="001E3018">
        <w:t>t tehakse sidevahendi abil, siis seda tegev</w:t>
      </w:r>
      <w:r w:rsidRPr="001040E7" w:rsidR="001E3018">
        <w:t xml:space="preserve"> ametiisik </w:t>
      </w:r>
      <w:r w:rsidR="001E3018">
        <w:t xml:space="preserve">võib </w:t>
      </w:r>
      <w:r w:rsidRPr="001040E7" w:rsidR="001E3018">
        <w:t>kasutada sellist kasutajatunnust, mi</w:t>
      </w:r>
      <w:r w:rsidR="001E3018">
        <w:t>da</w:t>
      </w:r>
      <w:r w:rsidRPr="001040E7" w:rsidR="001E3018">
        <w:t xml:space="preserve"> ei </w:t>
      </w:r>
      <w:r w:rsidR="001E3018">
        <w:t>saa</w:t>
      </w:r>
      <w:r w:rsidRPr="001040E7" w:rsidR="001E3018">
        <w:t xml:space="preserve"> seosta</w:t>
      </w:r>
      <w:r w:rsidR="001E3018">
        <w:t>da</w:t>
      </w:r>
      <w:r w:rsidRPr="001040E7" w:rsidR="001E3018">
        <w:t xml:space="preserve"> tema ametiülesannete täitmisega.</w:t>
      </w:r>
      <w:r>
        <w:t xml:space="preserve"> Kavandatav</w:t>
      </w:r>
      <w:r w:rsidR="001E3018">
        <w:t xml:space="preserve"> KPS § 65</w:t>
      </w:r>
      <w:r w:rsidR="00A27454">
        <w:t xml:space="preserve"> </w:t>
      </w:r>
      <w:r w:rsidR="001E3018">
        <w:t>l</w:t>
      </w:r>
      <w:r w:rsidR="00A27454">
        <w:t xml:space="preserve">õige 10 kohustab </w:t>
      </w:r>
      <w:proofErr w:type="spellStart"/>
      <w:r w:rsidR="00641963">
        <w:t>KeA</w:t>
      </w:r>
      <w:r>
        <w:t>-t</w:t>
      </w:r>
      <w:proofErr w:type="spellEnd"/>
      <w:r w:rsidR="00A27454">
        <w:t xml:space="preserve"> teavitama </w:t>
      </w:r>
      <w:r w:rsidR="009C6085">
        <w:t>isikut, kelle suhtes kontrolltehing tehti, viivitamata peale kontrolltehingu eesmärgi saavutamist hiljem</w:t>
      </w:r>
      <w:r w:rsidR="000C3842">
        <w:t>alt</w:t>
      </w:r>
      <w:r w:rsidR="009C6085">
        <w:t xml:space="preserve"> 3 kuud peale kontrolltehingut.</w:t>
      </w:r>
      <w:r>
        <w:t xml:space="preserve"> Kavandatava</w:t>
      </w:r>
      <w:r w:rsidR="009C6085">
        <w:t xml:space="preserve"> </w:t>
      </w:r>
      <w:r w:rsidR="001E3018">
        <w:t>KPS § 65 l</w:t>
      </w:r>
      <w:r w:rsidR="009C6085">
        <w:t xml:space="preserve">õikega 11 sätestatakse, et kontrolltehing protokollitakse vastavalt korrakaitseseaduse §-le 12. </w:t>
      </w:r>
      <w:r>
        <w:t xml:space="preserve">Kavandatava </w:t>
      </w:r>
      <w:r w:rsidR="001E3018">
        <w:t>KPS § 65 l</w:t>
      </w:r>
      <w:r w:rsidR="009C6085">
        <w:t>õikega 12 sätestatakse, et kontrolltehingu käigus teostatud tehing on tühine. Juhul kui kontrolltehinguga rikkumist ei tuvastatud tuleb tehinguga tekitatud kahju hüvitada isikule korrakaitseseaduse §</w:t>
      </w:r>
      <w:r>
        <w:t xml:space="preserve"> </w:t>
      </w:r>
      <w:r w:rsidR="009C6085">
        <w:t>83 alusel.</w:t>
      </w:r>
    </w:p>
    <w:p w:rsidR="001E3018" w:rsidP="0073538A" w:rsidRDefault="001E3018" w14:paraId="5B73696F" w14:textId="77777777">
      <w:pPr>
        <w:jc w:val="both"/>
      </w:pPr>
    </w:p>
    <w:p w:rsidR="008B1CC7" w:rsidP="008B1CC7" w:rsidRDefault="00D7630E" w14:paraId="0545F80D" w14:textId="27DE1DCF">
      <w:pPr>
        <w:jc w:val="both"/>
        <w:rPr>
          <w:b/>
        </w:rPr>
      </w:pPr>
      <w:bookmarkStart w:name="_Hlk207815013" w:id="44"/>
      <w:r>
        <w:rPr>
          <w:b/>
          <w:bCs/>
        </w:rPr>
        <w:t>2.</w:t>
      </w:r>
      <w:r w:rsidR="00867E1E">
        <w:rPr>
          <w:b/>
          <w:bCs/>
        </w:rPr>
        <w:t>9</w:t>
      </w:r>
      <w:r>
        <w:rPr>
          <w:b/>
          <w:bCs/>
        </w:rPr>
        <w:t xml:space="preserve">. </w:t>
      </w:r>
      <w:r w:rsidRPr="00513826" w:rsidR="008B1CC7">
        <w:rPr>
          <w:b/>
        </w:rPr>
        <w:t>Tõsiste rikkumiste nimekir</w:t>
      </w:r>
      <w:r w:rsidR="00B80B7B">
        <w:rPr>
          <w:b/>
        </w:rPr>
        <w:t xml:space="preserve">i </w:t>
      </w:r>
      <w:r w:rsidRPr="00513826" w:rsidR="008B1CC7">
        <w:rPr>
          <w:b/>
        </w:rPr>
        <w:t xml:space="preserve">(eelnõu § 1 punktid </w:t>
      </w:r>
      <w:r w:rsidR="00517296">
        <w:rPr>
          <w:b/>
        </w:rPr>
        <w:t>5</w:t>
      </w:r>
      <w:r w:rsidR="00641963">
        <w:rPr>
          <w:b/>
        </w:rPr>
        <w:t>3</w:t>
      </w:r>
      <w:r w:rsidR="000A1FB6">
        <w:rPr>
          <w:b/>
        </w:rPr>
        <w:t xml:space="preserve"> ja </w:t>
      </w:r>
      <w:r w:rsidR="00641963">
        <w:rPr>
          <w:b/>
        </w:rPr>
        <w:t>54</w:t>
      </w:r>
      <w:r w:rsidRPr="00513826" w:rsidR="008B1CC7">
        <w:rPr>
          <w:b/>
        </w:rPr>
        <w:t>)</w:t>
      </w:r>
    </w:p>
    <w:p w:rsidR="000A1FB6" w:rsidP="008B1CC7" w:rsidRDefault="000A1FB6" w14:paraId="648CA12B" w14:textId="77777777">
      <w:pPr>
        <w:jc w:val="both"/>
        <w:rPr>
          <w:b/>
        </w:rPr>
      </w:pPr>
    </w:p>
    <w:bookmarkEnd w:id="44"/>
    <w:p w:rsidR="00046123" w:rsidP="00046123" w:rsidRDefault="000A1FB6" w14:paraId="6DE81107" w14:textId="2DA0FFBD">
      <w:pPr>
        <w:jc w:val="both"/>
        <w:rPr>
          <w:bCs/>
        </w:rPr>
      </w:pPr>
      <w:r>
        <w:rPr>
          <w:bCs/>
        </w:rPr>
        <w:t>Kalanduse k</w:t>
      </w:r>
      <w:r w:rsidRPr="00046123" w:rsidR="00046123">
        <w:rPr>
          <w:bCs/>
        </w:rPr>
        <w:t xml:space="preserve">ontrollimääruse muutmisel loodi uus terviklik nimekiri tõsistest rikkumistest, mis varem </w:t>
      </w:r>
      <w:r w:rsidR="0058447C">
        <w:rPr>
          <w:bCs/>
        </w:rPr>
        <w:t>sisaldus</w:t>
      </w:r>
      <w:r w:rsidRPr="00046123" w:rsidR="00046123">
        <w:rPr>
          <w:bCs/>
        </w:rPr>
        <w:t xml:space="preserve"> </w:t>
      </w:r>
      <w:r>
        <w:rPr>
          <w:bCs/>
        </w:rPr>
        <w:t>n</w:t>
      </w:r>
      <w:r w:rsidRPr="000A1FB6">
        <w:rPr>
          <w:bCs/>
        </w:rPr>
        <w:t>õukogu määrus</w:t>
      </w:r>
      <w:r>
        <w:rPr>
          <w:bCs/>
        </w:rPr>
        <w:t>e</w:t>
      </w:r>
      <w:r w:rsidRPr="000A1FB6">
        <w:rPr>
          <w:bCs/>
        </w:rPr>
        <w:t xml:space="preserve"> (EÜ) nr 1005/2008, millega luuakse ühenduse süsteem ebaseadusliku, teatamata ja reguleerimata kalapüügi vältimiseks, ärahoidmiseks ja lõpetamiseks ning muudetakse määrusi (EMÜ) nr 2847/93, (EÜ) nr 1936/2001 ja (EÜ) nr 601/2004 ning tunnistatakse kehtetuks määrused (EÜ) nr 1093/94 ja (EÜ) nr 1447/1999 (ELT L 286, 29.10.2008, p. 1–32)</w:t>
      </w:r>
      <w:r>
        <w:rPr>
          <w:bCs/>
        </w:rPr>
        <w:t xml:space="preserve"> (edaspidi </w:t>
      </w:r>
      <w:r w:rsidRPr="0062588F" w:rsidR="00BB4A7F">
        <w:rPr>
          <w:bCs/>
          <w:i/>
          <w:iCs/>
        </w:rPr>
        <w:t>ETR</w:t>
      </w:r>
      <w:r w:rsidRPr="0062588F" w:rsidR="00046123">
        <w:rPr>
          <w:bCs/>
          <w:i/>
          <w:iCs/>
        </w:rPr>
        <w:t xml:space="preserve"> määrus</w:t>
      </w:r>
      <w:r>
        <w:rPr>
          <w:bCs/>
        </w:rPr>
        <w:t>)</w:t>
      </w:r>
      <w:r w:rsidR="00C321F9">
        <w:rPr>
          <w:rStyle w:val="Allmrkuseviide"/>
          <w:bCs/>
        </w:rPr>
        <w:footnoteReference w:id="8"/>
      </w:r>
      <w:r w:rsidRPr="00046123" w:rsidR="00046123">
        <w:rPr>
          <w:bCs/>
        </w:rPr>
        <w:t xml:space="preserve"> mitmes artiklis ja </w:t>
      </w:r>
      <w:r w:rsidR="007A3BB7">
        <w:rPr>
          <w:bCs/>
        </w:rPr>
        <w:t xml:space="preserve">kalanduse </w:t>
      </w:r>
      <w:r w:rsidRPr="00046123" w:rsidR="00046123">
        <w:rPr>
          <w:bCs/>
        </w:rPr>
        <w:t xml:space="preserve">kontrollimääruses. Nimekiri sisaldab kahte loetelu: üks neist </w:t>
      </w:r>
      <w:bookmarkStart w:name="_Hlk195788330" w:id="45"/>
      <w:r w:rsidR="0058447C">
        <w:rPr>
          <w:bCs/>
        </w:rPr>
        <w:t xml:space="preserve">hõlmab </w:t>
      </w:r>
      <w:r w:rsidRPr="00046123" w:rsidR="00046123">
        <w:rPr>
          <w:bCs/>
        </w:rPr>
        <w:t>ühise kalanduspoliitika (</w:t>
      </w:r>
      <w:r w:rsidRPr="0062588F" w:rsidR="00046123">
        <w:rPr>
          <w:bCs/>
        </w:rPr>
        <w:t>edaspidi</w:t>
      </w:r>
      <w:r w:rsidRPr="00046123" w:rsidR="00046123">
        <w:rPr>
          <w:bCs/>
          <w:i/>
          <w:iCs/>
        </w:rPr>
        <w:t xml:space="preserve"> ÜKP</w:t>
      </w:r>
      <w:r w:rsidRPr="00046123" w:rsidR="00046123">
        <w:rPr>
          <w:bCs/>
        </w:rPr>
        <w:t>) õigusnormide rikkumis</w:t>
      </w:r>
      <w:bookmarkEnd w:id="45"/>
      <w:r w:rsidR="00641963">
        <w:rPr>
          <w:bCs/>
        </w:rPr>
        <w:t>i</w:t>
      </w:r>
      <w:r w:rsidRPr="00046123" w:rsidR="00046123">
        <w:rPr>
          <w:bCs/>
        </w:rPr>
        <w:t xml:space="preserve">, mis tuleks kvalifitseerida tõsisteks kriteeriumeid kohaldamata ning teine </w:t>
      </w:r>
      <w:r w:rsidR="0058447C">
        <w:rPr>
          <w:bCs/>
        </w:rPr>
        <w:t xml:space="preserve">hõlmab </w:t>
      </w:r>
      <w:r w:rsidRPr="00046123" w:rsidR="00046123">
        <w:rPr>
          <w:bCs/>
        </w:rPr>
        <w:t>ÜKP õigusnormide rikkumis</w:t>
      </w:r>
      <w:r w:rsidR="000C3842">
        <w:rPr>
          <w:bCs/>
        </w:rPr>
        <w:t>i</w:t>
      </w:r>
      <w:r w:rsidRPr="00046123" w:rsidR="00046123">
        <w:rPr>
          <w:bCs/>
        </w:rPr>
        <w:t xml:space="preserve">, mis on tõsised kriteeriumite kohaldamisel. </w:t>
      </w:r>
      <w:r w:rsidR="007A3BB7">
        <w:rPr>
          <w:bCs/>
        </w:rPr>
        <w:t>Kalanduse k</w:t>
      </w:r>
      <w:r w:rsidR="002464A8">
        <w:rPr>
          <w:bCs/>
        </w:rPr>
        <w:t>ontrollimääruse l</w:t>
      </w:r>
      <w:r w:rsidRPr="00046123" w:rsidR="00046123">
        <w:rPr>
          <w:bCs/>
        </w:rPr>
        <w:t xml:space="preserve">isas IV on kehtestatud kriteeriumide </w:t>
      </w:r>
      <w:r w:rsidR="00641963">
        <w:rPr>
          <w:bCs/>
        </w:rPr>
        <w:t xml:space="preserve">uus </w:t>
      </w:r>
      <w:r w:rsidRPr="00046123" w:rsidR="00046123">
        <w:rPr>
          <w:bCs/>
        </w:rPr>
        <w:t>üksikasjalik ja ammendav loetelu, mis asendab praegu kehtivat liikmesriikide kaalutlusõigust. Komisjoni selgituse kohaselt soodustab kriteeriumite kehtestamine võrdseid tingimusi, tagades samal ajal proportsionaalsuse. Uue sõnastuse järgi on tõsiste rikkumiste näol enamjaolt tegu ÜKP õigusnormide rikkumistega.</w:t>
      </w:r>
      <w:r w:rsidR="007A3BB7">
        <w:rPr>
          <w:bCs/>
        </w:rPr>
        <w:t xml:space="preserve"> </w:t>
      </w:r>
      <w:r w:rsidRPr="00046123" w:rsidR="00046123">
        <w:rPr>
          <w:bCs/>
        </w:rPr>
        <w:t xml:space="preserve">Kuna EL õigus reguleerib rannapüüki vaid vähesel määral ning </w:t>
      </w:r>
      <w:r w:rsidR="00F8708B">
        <w:rPr>
          <w:bCs/>
        </w:rPr>
        <w:t xml:space="preserve">veel vähem </w:t>
      </w:r>
      <w:r w:rsidRPr="00046123" w:rsidR="00046123">
        <w:rPr>
          <w:bCs/>
        </w:rPr>
        <w:t xml:space="preserve">siseveekogudel, siis on vajalik kogu tõsiste rikkumiste nimekiri üle vaadata </w:t>
      </w:r>
      <w:r w:rsidR="00BB4A7F">
        <w:rPr>
          <w:bCs/>
        </w:rPr>
        <w:t xml:space="preserve">ja täiendada </w:t>
      </w:r>
      <w:r w:rsidR="00F8708B">
        <w:rPr>
          <w:bCs/>
        </w:rPr>
        <w:t>selliselt</w:t>
      </w:r>
      <w:r w:rsidRPr="00046123" w:rsidR="00046123">
        <w:rPr>
          <w:bCs/>
        </w:rPr>
        <w:t>, et</w:t>
      </w:r>
      <w:r w:rsidR="00DE371B">
        <w:rPr>
          <w:bCs/>
        </w:rPr>
        <w:t xml:space="preserve"> praegu kehtivad tõsised rikkumised jääks</w:t>
      </w:r>
      <w:r w:rsidR="00641963">
        <w:rPr>
          <w:bCs/>
        </w:rPr>
        <w:t xml:space="preserve">id ka </w:t>
      </w:r>
      <w:r w:rsidR="00DE371B">
        <w:rPr>
          <w:bCs/>
        </w:rPr>
        <w:t>edaspidi</w:t>
      </w:r>
      <w:r w:rsidR="00641963">
        <w:rPr>
          <w:bCs/>
        </w:rPr>
        <w:t xml:space="preserve"> kehtima</w:t>
      </w:r>
      <w:r w:rsidR="00DE371B">
        <w:rPr>
          <w:bCs/>
        </w:rPr>
        <w:t>, et nende eest saaks määrata proportsionaalsed karistused</w:t>
      </w:r>
      <w:r w:rsidRPr="00046123" w:rsidR="00046123">
        <w:rPr>
          <w:bCs/>
        </w:rPr>
        <w:t xml:space="preserve"> sõltumata sellest, millisel veealal need on sooritatud. </w:t>
      </w:r>
      <w:r w:rsidR="00342517">
        <w:rPr>
          <w:bCs/>
        </w:rPr>
        <w:t>EL tõsiste rikkumiste vastavustabel (EL kehtivad ja uued) on toodud</w:t>
      </w:r>
      <w:r w:rsidR="007A3BB7">
        <w:rPr>
          <w:bCs/>
        </w:rPr>
        <w:t xml:space="preserve"> eelnõu</w:t>
      </w:r>
      <w:r w:rsidR="00342517">
        <w:rPr>
          <w:bCs/>
        </w:rPr>
        <w:t xml:space="preserve"> lisas 2.</w:t>
      </w:r>
    </w:p>
    <w:p w:rsidRPr="00046123" w:rsidR="007A3BB7" w:rsidP="00046123" w:rsidRDefault="007A3BB7" w14:paraId="1A4D4E40" w14:textId="77777777">
      <w:pPr>
        <w:jc w:val="both"/>
        <w:rPr>
          <w:bCs/>
        </w:rPr>
      </w:pPr>
    </w:p>
    <w:p w:rsidR="00887AD5" w:rsidP="008B1CC7" w:rsidRDefault="007E0B88" w14:paraId="20FF1777" w14:textId="1C4579AD">
      <w:pPr>
        <w:jc w:val="both"/>
        <w:rPr>
          <w:bCs/>
        </w:rPr>
      </w:pPr>
      <w:r>
        <w:rPr>
          <w:b/>
        </w:rPr>
        <w:t>Eelnõu § 1 p</w:t>
      </w:r>
      <w:r w:rsidR="008B1CC7">
        <w:rPr>
          <w:b/>
        </w:rPr>
        <w:t xml:space="preserve">unktiga </w:t>
      </w:r>
      <w:r w:rsidR="00641963">
        <w:rPr>
          <w:b/>
        </w:rPr>
        <w:t>53</w:t>
      </w:r>
      <w:r w:rsidR="008B1CC7">
        <w:rPr>
          <w:b/>
        </w:rPr>
        <w:t xml:space="preserve"> </w:t>
      </w:r>
      <w:r w:rsidRPr="009C7391" w:rsidR="008B1CC7">
        <w:rPr>
          <w:bCs/>
        </w:rPr>
        <w:t>muudetakse</w:t>
      </w:r>
      <w:r w:rsidR="008B1CC7">
        <w:rPr>
          <w:bCs/>
        </w:rPr>
        <w:t xml:space="preserve"> </w:t>
      </w:r>
      <w:r w:rsidR="00B33A26">
        <w:rPr>
          <w:bCs/>
        </w:rPr>
        <w:t>tervikuna kutselise kalapüügi tõsiste rikkumist</w:t>
      </w:r>
      <w:r w:rsidR="00641963">
        <w:rPr>
          <w:bCs/>
        </w:rPr>
        <w:t>e</w:t>
      </w:r>
      <w:r w:rsidR="00B33A26">
        <w:rPr>
          <w:bCs/>
        </w:rPr>
        <w:t xml:space="preserve"> loetelu </w:t>
      </w:r>
      <w:r>
        <w:rPr>
          <w:bCs/>
        </w:rPr>
        <w:t>KPS</w:t>
      </w:r>
      <w:r w:rsidR="00EE57F3">
        <w:rPr>
          <w:bCs/>
        </w:rPr>
        <w:t> </w:t>
      </w:r>
      <w:r w:rsidR="008B1CC7">
        <w:rPr>
          <w:bCs/>
        </w:rPr>
        <w:t xml:space="preserve">§ </w:t>
      </w:r>
      <w:bookmarkStart w:name="_Hlk192599453" w:id="46"/>
      <w:r w:rsidR="008B1CC7">
        <w:rPr>
          <w:bCs/>
        </w:rPr>
        <w:t>71 lõike</w:t>
      </w:r>
      <w:r w:rsidR="00B33A26">
        <w:rPr>
          <w:bCs/>
        </w:rPr>
        <w:t>s</w:t>
      </w:r>
      <w:r w:rsidR="008B1CC7">
        <w:rPr>
          <w:bCs/>
        </w:rPr>
        <w:t xml:space="preserve"> 1</w:t>
      </w:r>
      <w:bookmarkEnd w:id="46"/>
      <w:r w:rsidR="00B33A26">
        <w:rPr>
          <w:bCs/>
        </w:rPr>
        <w:t xml:space="preserve">. </w:t>
      </w:r>
      <w:r w:rsidR="00EE57F3">
        <w:rPr>
          <w:bCs/>
        </w:rPr>
        <w:t xml:space="preserve">Kavandatav </w:t>
      </w:r>
      <w:r>
        <w:rPr>
          <w:bCs/>
        </w:rPr>
        <w:t>KPS § 71 lõike 1 p</w:t>
      </w:r>
      <w:r w:rsidR="00B33A26">
        <w:rPr>
          <w:bCs/>
        </w:rPr>
        <w:t xml:space="preserve">unkt 1 käsitleb </w:t>
      </w:r>
      <w:r>
        <w:rPr>
          <w:bCs/>
        </w:rPr>
        <w:t xml:space="preserve">kalanduse </w:t>
      </w:r>
      <w:r w:rsidR="00B33A26">
        <w:rPr>
          <w:bCs/>
        </w:rPr>
        <w:t xml:space="preserve">kontrollimääruse artikkel 90 lõigetes 2 ja 3 käsitletud rikkumisi, mis kohalduvad merele. </w:t>
      </w:r>
      <w:r>
        <w:rPr>
          <w:bCs/>
        </w:rPr>
        <w:t>Kalanduse kontrollimääruse a</w:t>
      </w:r>
      <w:r w:rsidR="00B33A26">
        <w:rPr>
          <w:bCs/>
        </w:rPr>
        <w:t>rtik</w:t>
      </w:r>
      <w:r>
        <w:rPr>
          <w:bCs/>
        </w:rPr>
        <w:t>li</w:t>
      </w:r>
      <w:r w:rsidR="00B33A26">
        <w:rPr>
          <w:bCs/>
        </w:rPr>
        <w:t xml:space="preserve"> 90 l</w:t>
      </w:r>
      <w:r w:rsidR="008B1CC7">
        <w:rPr>
          <w:bCs/>
        </w:rPr>
        <w:t>õikes</w:t>
      </w:r>
      <w:r>
        <w:rPr>
          <w:bCs/>
        </w:rPr>
        <w:t> </w:t>
      </w:r>
      <w:r w:rsidR="008B1CC7">
        <w:rPr>
          <w:bCs/>
        </w:rPr>
        <w:t>2 on loetelu rikkumistest, mis on tõsised</w:t>
      </w:r>
      <w:r w:rsidR="00B33A26">
        <w:rPr>
          <w:bCs/>
        </w:rPr>
        <w:t xml:space="preserve"> kaalutlusõiguseta</w:t>
      </w:r>
      <w:r w:rsidR="008B1CC7">
        <w:rPr>
          <w:bCs/>
        </w:rPr>
        <w:t xml:space="preserve">. </w:t>
      </w:r>
      <w:r w:rsidR="00A16EEF">
        <w:rPr>
          <w:bCs/>
        </w:rPr>
        <w:t xml:space="preserve">Need on: püük ilma kehtiva </w:t>
      </w:r>
      <w:r w:rsidR="00B33A26">
        <w:rPr>
          <w:bCs/>
        </w:rPr>
        <w:t xml:space="preserve">kalalaeva </w:t>
      </w:r>
      <w:r w:rsidR="00A16EEF">
        <w:rPr>
          <w:bCs/>
        </w:rPr>
        <w:t xml:space="preserve">tunnistuse, loa või litsentsita; </w:t>
      </w:r>
      <w:r w:rsidR="00B33A26">
        <w:rPr>
          <w:bCs/>
        </w:rPr>
        <w:t>kala</w:t>
      </w:r>
      <w:r w:rsidR="00A16EEF">
        <w:rPr>
          <w:bCs/>
        </w:rPr>
        <w:t>laeva nime või pardatähise võltsimine või varjamine; uurimisega seotud tõendite varjamine</w:t>
      </w:r>
      <w:r w:rsidR="004A6695">
        <w:rPr>
          <w:bCs/>
        </w:rPr>
        <w:t xml:space="preserve">, rikkumine või </w:t>
      </w:r>
      <w:r w:rsidR="004A6695">
        <w:rPr>
          <w:bCs/>
        </w:rPr>
        <w:lastRenderedPageBreak/>
        <w:t>kõrvaldamine</w:t>
      </w:r>
      <w:r w:rsidR="00A16EEF">
        <w:rPr>
          <w:bCs/>
        </w:rPr>
        <w:t xml:space="preserve">; ametnike või vaatlejate töö takistamine; ümberlaadimine loata või kui see on keelatud; üleviimistoimingute tegemine (elusa tuunikala puhul) ÜKP norme rikkudes; </w:t>
      </w:r>
      <w:r w:rsidR="006E444B">
        <w:rPr>
          <w:bCs/>
        </w:rPr>
        <w:t>ebaseadusliku, teatamata ja registreerimata (</w:t>
      </w:r>
      <w:r w:rsidRPr="0062588F" w:rsidR="006E444B">
        <w:rPr>
          <w:bCs/>
        </w:rPr>
        <w:t>edaspidi</w:t>
      </w:r>
      <w:r w:rsidRPr="00FC7EC1" w:rsidR="006E444B">
        <w:rPr>
          <w:bCs/>
          <w:i/>
          <w:iCs/>
        </w:rPr>
        <w:t xml:space="preserve"> </w:t>
      </w:r>
      <w:r w:rsidRPr="00FC7EC1" w:rsidR="00A16EEF">
        <w:rPr>
          <w:bCs/>
          <w:i/>
          <w:iCs/>
        </w:rPr>
        <w:t>ETR</w:t>
      </w:r>
      <w:r w:rsidR="006E444B">
        <w:rPr>
          <w:bCs/>
        </w:rPr>
        <w:t xml:space="preserve">) püügiga tegelevate laevade </w:t>
      </w:r>
      <w:r w:rsidR="00A16EEF">
        <w:rPr>
          <w:bCs/>
        </w:rPr>
        <w:t xml:space="preserve">nimekirja kantud laevaga </w:t>
      </w:r>
      <w:bookmarkStart w:name="_Hlk194480164" w:id="47"/>
      <w:r w:rsidR="00A16EEF">
        <w:rPr>
          <w:bCs/>
        </w:rPr>
        <w:t>ühises püügitoimingus osalemine või sellise laeva toetamine ja varustamine</w:t>
      </w:r>
      <w:bookmarkEnd w:id="47"/>
      <w:r w:rsidR="00A16EEF">
        <w:rPr>
          <w:bCs/>
        </w:rPr>
        <w:t xml:space="preserve">; ETR nimekirja kantud laeva käitamises, juhtimises või omandiõiguses osalemine tegelikult kasusaava omanikuna; keelatud püügitegevus püügipiirangu alal; kaitsealuste kalaliikide, mereimetajate- või roomajate või merelindude püük, </w:t>
      </w:r>
      <w:r w:rsidR="00887AD5">
        <w:rPr>
          <w:bCs/>
        </w:rPr>
        <w:t xml:space="preserve">pardal hoidmine, </w:t>
      </w:r>
      <w:r w:rsidR="00A16EEF">
        <w:rPr>
          <w:bCs/>
        </w:rPr>
        <w:t xml:space="preserve">lossimine, </w:t>
      </w:r>
      <w:r w:rsidR="00887AD5">
        <w:rPr>
          <w:bCs/>
        </w:rPr>
        <w:t xml:space="preserve">ladustamine, </w:t>
      </w:r>
      <w:r w:rsidR="00A16EEF">
        <w:rPr>
          <w:bCs/>
        </w:rPr>
        <w:t>müük</w:t>
      </w:r>
      <w:r w:rsidR="00887AD5">
        <w:rPr>
          <w:bCs/>
        </w:rPr>
        <w:t xml:space="preserve"> ja müügiks pakkumine</w:t>
      </w:r>
      <w:r w:rsidR="00A16EEF">
        <w:rPr>
          <w:bCs/>
        </w:rPr>
        <w:t xml:space="preserve">; </w:t>
      </w:r>
      <w:r w:rsidR="00887AD5">
        <w:rPr>
          <w:bCs/>
        </w:rPr>
        <w:t xml:space="preserve">kvoodita püük, kalaliigi püük, mille suhtes on kehtestatud moratoorium või püügikeeluaeg; riikkodakondsuseta laeva käitamine, juhtimine või omamine; ÜKP normides keelatud püügivahendite või meetodite kasutamine; dokumentide, teabe või andmete võltsimine, millele on osutatud ÜKP normides; mootoriga või mootorivõimsuse jälgimise seadmega manipuleerimine; püügitegevus sunniviisilise töö abil. </w:t>
      </w:r>
      <w:r>
        <w:rPr>
          <w:bCs/>
        </w:rPr>
        <w:t>Kalanduse kontrollimääruse a</w:t>
      </w:r>
      <w:r w:rsidR="001243A7">
        <w:rPr>
          <w:bCs/>
        </w:rPr>
        <w:t>rtikli 90 l</w:t>
      </w:r>
      <w:r w:rsidR="008B1CC7">
        <w:rPr>
          <w:bCs/>
        </w:rPr>
        <w:t>õikes 3 on toodud rikkumised, mis on tõsised teat</w:t>
      </w:r>
      <w:r w:rsidR="006B1F78">
        <w:rPr>
          <w:bCs/>
        </w:rPr>
        <w:t>ud kriteeriumide täitumisel</w:t>
      </w:r>
      <w:r w:rsidR="00CB34FC">
        <w:rPr>
          <w:bCs/>
        </w:rPr>
        <w:t xml:space="preserve"> või seatud lävendi ületamisel</w:t>
      </w:r>
      <w:r w:rsidR="008B1CC7">
        <w:rPr>
          <w:bCs/>
        </w:rPr>
        <w:t xml:space="preserve">. Need </w:t>
      </w:r>
      <w:r w:rsidR="00CB34FC">
        <w:rPr>
          <w:bCs/>
        </w:rPr>
        <w:t>asjaolud</w:t>
      </w:r>
      <w:r w:rsidR="008B1CC7">
        <w:rPr>
          <w:bCs/>
        </w:rPr>
        <w:t xml:space="preserve"> </w:t>
      </w:r>
      <w:r w:rsidR="00CB34FC">
        <w:rPr>
          <w:bCs/>
        </w:rPr>
        <w:t xml:space="preserve">ja lävendid </w:t>
      </w:r>
      <w:r w:rsidR="008B1CC7">
        <w:rPr>
          <w:bCs/>
        </w:rPr>
        <w:t>on loetletud kontrollimääruse lisas IV.</w:t>
      </w:r>
      <w:r w:rsidR="00CB34FC">
        <w:rPr>
          <w:bCs/>
        </w:rPr>
        <w:t xml:space="preserve"> </w:t>
      </w:r>
      <w:r>
        <w:rPr>
          <w:bCs/>
        </w:rPr>
        <w:t>Kalanduse kontrollimääruse artikli 90 l</w:t>
      </w:r>
      <w:r w:rsidR="00887AD5">
        <w:rPr>
          <w:bCs/>
        </w:rPr>
        <w:t>õike 3 kohased rikkumised on: võltsitud või kehtetute dokumentide, teabe või andmete kasutamine</w:t>
      </w:r>
      <w:r w:rsidR="007F2DB4">
        <w:rPr>
          <w:bCs/>
        </w:rPr>
        <w:t>;</w:t>
      </w:r>
      <w:r w:rsidR="00375C30">
        <w:rPr>
          <w:bCs/>
        </w:rPr>
        <w:t xml:space="preserve"> püügitegevusega seotud andmete esitamisega seotud kohustuste rikkumine; andmete lubatud erinevuse reegli rikkumine; püügivahenditega seotud ÜKP normide rikkumine; lossimiskohustuse rikkumine; püügitegevus piirkondliku kalavarude majandamise organisatsiooni (</w:t>
      </w:r>
      <w:r w:rsidRPr="0062588F" w:rsidR="00375C30">
        <w:rPr>
          <w:bCs/>
        </w:rPr>
        <w:t>edaspidi</w:t>
      </w:r>
      <w:r w:rsidR="00375C30">
        <w:rPr>
          <w:bCs/>
        </w:rPr>
        <w:t xml:space="preserve"> </w:t>
      </w:r>
      <w:r w:rsidRPr="00FC7EC1" w:rsidR="00375C30">
        <w:rPr>
          <w:bCs/>
          <w:i/>
          <w:iCs/>
        </w:rPr>
        <w:t>RFMO</w:t>
      </w:r>
      <w:r w:rsidR="00375C30">
        <w:rPr>
          <w:bCs/>
        </w:rPr>
        <w:t>) alal vastuolus seal kohaldatav</w:t>
      </w:r>
      <w:r w:rsidR="006E444B">
        <w:rPr>
          <w:bCs/>
        </w:rPr>
        <w:t>a</w:t>
      </w:r>
      <w:r w:rsidR="00375C30">
        <w:rPr>
          <w:bCs/>
        </w:rPr>
        <w:t xml:space="preserve">tele reeglitele; kalapüügi- või vesiviljelustoodete turule </w:t>
      </w:r>
      <w:r w:rsidR="006E444B">
        <w:rPr>
          <w:bCs/>
        </w:rPr>
        <w:t>pakku</w:t>
      </w:r>
      <w:r w:rsidR="00375C30">
        <w:rPr>
          <w:bCs/>
        </w:rPr>
        <w:t xml:space="preserve">mine ÜKP norme rikkudes; </w:t>
      </w:r>
      <w:r w:rsidR="006E444B">
        <w:rPr>
          <w:bCs/>
        </w:rPr>
        <w:t xml:space="preserve">harrastuspüügil ÜKP normide rikkumine või harrastuspüügist saadud kala müük; mitu üheaegset ÜKP normide rikkumist; ETR kalapüügiga tegeleva laevaga, mis ei ole kantud ETR nimekirja, </w:t>
      </w:r>
      <w:r w:rsidRPr="006E444B" w:rsidR="006E444B">
        <w:rPr>
          <w:bCs/>
        </w:rPr>
        <w:t>ühises püügitoimingus osalemine või sellise laeva toetamine ja varustamine</w:t>
      </w:r>
      <w:r w:rsidR="006E444B">
        <w:rPr>
          <w:bCs/>
        </w:rPr>
        <w:t xml:space="preserve">; kalalaevaregistris registreeritud ja sertifitseeritud mootorivõimsuse ületamine; kolmandate riikide sadamas lossimine ilma eelteatiseta; ETR kalapüügiga otseselt seotud äritegevus, sealhulgas </w:t>
      </w:r>
      <w:r w:rsidR="006E7B10">
        <w:rPr>
          <w:bCs/>
        </w:rPr>
        <w:t>ETR kalapüügist saadud kalapüügitoodetega kauplemine, nende importimine, eksportimine, töötlemine ja turustamine; kalapüügivahendite või seadmete ebaseaduslik kõrvaldamine merel.</w:t>
      </w:r>
    </w:p>
    <w:p w:rsidR="007E0B88" w:rsidP="008B1CC7" w:rsidRDefault="007E0B88" w14:paraId="4BB00BBC" w14:textId="77777777">
      <w:pPr>
        <w:jc w:val="both"/>
        <w:rPr>
          <w:bCs/>
        </w:rPr>
      </w:pPr>
    </w:p>
    <w:p w:rsidR="008B1CC7" w:rsidP="008B1CC7" w:rsidRDefault="004A6695" w14:paraId="6849C83D" w14:textId="1306F9A1">
      <w:pPr>
        <w:jc w:val="both"/>
        <w:rPr>
          <w:bCs/>
        </w:rPr>
      </w:pPr>
      <w:r>
        <w:rPr>
          <w:bCs/>
        </w:rPr>
        <w:t xml:space="preserve">Paljudel juhtudel sisaldab rikkumine viidet ÜKP normidele. </w:t>
      </w:r>
      <w:r w:rsidR="006E7B10">
        <w:rPr>
          <w:bCs/>
        </w:rPr>
        <w:t xml:space="preserve">ÜKP normid on vastavalt </w:t>
      </w:r>
      <w:r w:rsidR="007E0B88">
        <w:rPr>
          <w:bCs/>
        </w:rPr>
        <w:t xml:space="preserve">kalanduse </w:t>
      </w:r>
      <w:r w:rsidR="006E7B10">
        <w:rPr>
          <w:bCs/>
        </w:rPr>
        <w:t>kontrollimääruse artikli 4 punktis 2 toodud definitsioonile õiguslikult siduvad liidu õigusaktid ja liidule kohaldatavad rahvusvahelised kohustused, mis käsitlevad mere bioloogiliste ressursside kaitset, majandamist ja kasutamist, vesiviljelust ning kalapüügi- ja vesiviljelustoodete töötlemist, transporti ja turustamist.</w:t>
      </w:r>
      <w:r>
        <w:rPr>
          <w:bCs/>
        </w:rPr>
        <w:t xml:space="preserve"> Sellisel juhul ei hõlma rikkumine neid norme, mis on kehtestatud </w:t>
      </w:r>
      <w:r w:rsidR="001243A7">
        <w:rPr>
          <w:bCs/>
        </w:rPr>
        <w:t>siseriiklikult. Et ühtlustada</w:t>
      </w:r>
      <w:r w:rsidR="00594DAA">
        <w:rPr>
          <w:bCs/>
        </w:rPr>
        <w:t xml:space="preserve"> tõsiseid rikkumisi erinevatel veealadel ja segmentides, on tõsiste rikkumiste nimekirja</w:t>
      </w:r>
      <w:r w:rsidRPr="00594DAA" w:rsidR="00594DAA">
        <w:rPr>
          <w:bCs/>
        </w:rPr>
        <w:t xml:space="preserve"> </w:t>
      </w:r>
      <w:r w:rsidR="00594DAA">
        <w:rPr>
          <w:bCs/>
        </w:rPr>
        <w:t>täiendatud.</w:t>
      </w:r>
    </w:p>
    <w:p w:rsidR="007E0B88" w:rsidP="008B1CC7" w:rsidRDefault="007E0B88" w14:paraId="4396C350" w14:textId="77777777">
      <w:pPr>
        <w:jc w:val="both"/>
        <w:rPr>
          <w:bCs/>
        </w:rPr>
      </w:pPr>
    </w:p>
    <w:p w:rsidR="00CB34FC" w:rsidP="008B1CC7" w:rsidRDefault="007E0B88" w14:paraId="750069E0" w14:textId="7C83FA2E">
      <w:pPr>
        <w:jc w:val="both"/>
        <w:rPr>
          <w:bCs/>
        </w:rPr>
      </w:pPr>
      <w:r>
        <w:rPr>
          <w:bCs/>
        </w:rPr>
        <w:t>Kavandatav KPS § 71 lõike 1 p</w:t>
      </w:r>
      <w:r w:rsidR="009A2CE5">
        <w:rPr>
          <w:bCs/>
        </w:rPr>
        <w:t xml:space="preserve">unkt 2 puudutab tõsiseid rikkumisi muul veealal kui meri ehk siis </w:t>
      </w:r>
      <w:proofErr w:type="spellStart"/>
      <w:r w:rsidR="009A2CE5">
        <w:rPr>
          <w:bCs/>
        </w:rPr>
        <w:t>sise</w:t>
      </w:r>
      <w:proofErr w:type="spellEnd"/>
      <w:r w:rsidR="009A2CE5">
        <w:rPr>
          <w:bCs/>
        </w:rPr>
        <w:t>- ja piirveekogusid. Tegemist on tõsiste rikkumistega, mis on ühised nii merel kui muul veealal</w:t>
      </w:r>
      <w:r w:rsidR="007866D5">
        <w:rPr>
          <w:bCs/>
        </w:rPr>
        <w:t xml:space="preserve"> ja</w:t>
      </w:r>
      <w:r w:rsidR="009A2CE5">
        <w:rPr>
          <w:bCs/>
        </w:rPr>
        <w:t xml:space="preserve"> mis on loetletud kontrollimääruse</w:t>
      </w:r>
      <w:r w:rsidRPr="00CB34FC" w:rsidR="00CB34FC">
        <w:rPr>
          <w:bCs/>
        </w:rPr>
        <w:t xml:space="preserve"> artikli 90 lõike 2 punktides a, c, d</w:t>
      </w:r>
      <w:r>
        <w:rPr>
          <w:bCs/>
        </w:rPr>
        <w:t xml:space="preserve"> ja</w:t>
      </w:r>
      <w:r w:rsidRPr="00CB34FC" w:rsidR="00CB34FC">
        <w:rPr>
          <w:bCs/>
        </w:rPr>
        <w:t xml:space="preserve"> k </w:t>
      </w:r>
      <w:r>
        <w:rPr>
          <w:bCs/>
        </w:rPr>
        <w:t>ning</w:t>
      </w:r>
      <w:r w:rsidR="007A1AD4">
        <w:rPr>
          <w:bCs/>
        </w:rPr>
        <w:t xml:space="preserve"> lõike</w:t>
      </w:r>
      <w:r>
        <w:rPr>
          <w:bCs/>
        </w:rPr>
        <w:t> </w:t>
      </w:r>
      <w:r w:rsidR="007A1AD4">
        <w:rPr>
          <w:bCs/>
        </w:rPr>
        <w:t>3 punktis g</w:t>
      </w:r>
      <w:r w:rsidR="00CB34FC">
        <w:rPr>
          <w:bCs/>
        </w:rPr>
        <w:t>. Nendeks on püük ilma kehtiva tunnistuse, loa või litsentsita; uurimisega seotud tõendite varjamine, rikkumine või kõrvaldamine; ametnike või vaatlejate töö takistamine nende tööülesannete täitmisel; püük ilma kvoodita või mille kvoot on ammendatud</w:t>
      </w:r>
      <w:r w:rsidR="00F030B8">
        <w:rPr>
          <w:bCs/>
        </w:rPr>
        <w:t>;</w:t>
      </w:r>
      <w:r w:rsidR="00CB34FC">
        <w:rPr>
          <w:bCs/>
        </w:rPr>
        <w:t xml:space="preserve"> liikide püük,</w:t>
      </w:r>
      <w:r w:rsidR="00B72900">
        <w:rPr>
          <w:bCs/>
        </w:rPr>
        <w:t xml:space="preserve"> </w:t>
      </w:r>
      <w:r w:rsidR="00CB34FC">
        <w:rPr>
          <w:bCs/>
        </w:rPr>
        <w:t>mille</w:t>
      </w:r>
      <w:r w:rsidR="00B72900">
        <w:rPr>
          <w:bCs/>
        </w:rPr>
        <w:t xml:space="preserve"> suhtes kehtib moratoorium, ajutine keeld või püügikeeluaeg</w:t>
      </w:r>
      <w:r w:rsidR="007A1AD4">
        <w:rPr>
          <w:bCs/>
        </w:rPr>
        <w:t xml:space="preserve"> ja kalapüügi– ning vesiviljelustoodete turul kättesaadavaks tegemine turustusnorme rikkudes (kala</w:t>
      </w:r>
      <w:r w:rsidR="007866D5">
        <w:rPr>
          <w:bCs/>
        </w:rPr>
        <w:t>püügi- ja vesiviljelustoodete jälgitavus ja kontroll tarneahelas</w:t>
      </w:r>
      <w:r w:rsidR="007A1AD4">
        <w:rPr>
          <w:bCs/>
        </w:rPr>
        <w:t>)</w:t>
      </w:r>
      <w:r w:rsidR="00B72900">
        <w:rPr>
          <w:bCs/>
        </w:rPr>
        <w:t>.</w:t>
      </w:r>
    </w:p>
    <w:p w:rsidR="007E0B88" w:rsidP="008B1CC7" w:rsidRDefault="007E0B88" w14:paraId="7942BC8D" w14:textId="77777777">
      <w:pPr>
        <w:jc w:val="both"/>
        <w:rPr>
          <w:bCs/>
        </w:rPr>
      </w:pPr>
    </w:p>
    <w:p w:rsidR="00071C48" w:rsidP="008B1CC7" w:rsidRDefault="007E0B88" w14:paraId="2B526E83" w14:textId="3FA2064D">
      <w:pPr>
        <w:jc w:val="both"/>
        <w:rPr>
          <w:bCs/>
        </w:rPr>
      </w:pPr>
      <w:r w:rsidRPr="007E0B88">
        <w:rPr>
          <w:bCs/>
        </w:rPr>
        <w:t>Kavandata</w:t>
      </w:r>
      <w:r>
        <w:rPr>
          <w:bCs/>
        </w:rPr>
        <w:t>vad</w:t>
      </w:r>
      <w:r w:rsidRPr="007E0B88">
        <w:rPr>
          <w:bCs/>
        </w:rPr>
        <w:t xml:space="preserve"> KPS § 71 lõike 1 </w:t>
      </w:r>
      <w:r>
        <w:rPr>
          <w:bCs/>
        </w:rPr>
        <w:t>p</w:t>
      </w:r>
      <w:r w:rsidR="009A2CE5">
        <w:rPr>
          <w:bCs/>
        </w:rPr>
        <w:t>unktid 3</w:t>
      </w:r>
      <w:r>
        <w:rPr>
          <w:bCs/>
        </w:rPr>
        <w:t>—</w:t>
      </w:r>
      <w:r w:rsidR="009A2CE5">
        <w:rPr>
          <w:bCs/>
        </w:rPr>
        <w:t xml:space="preserve">9 </w:t>
      </w:r>
      <w:r w:rsidR="00776324">
        <w:rPr>
          <w:bCs/>
        </w:rPr>
        <w:t>on rikkumised, mis jäävad punktide 1 ja 2 kohaldamisalast välja</w:t>
      </w:r>
      <w:r w:rsidR="00696D27">
        <w:rPr>
          <w:bCs/>
        </w:rPr>
        <w:t xml:space="preserve"> ehk siis hõlmates kogu KPS rakendamisala v.a osas, mis on kaetud </w:t>
      </w:r>
      <w:r w:rsidR="00EE57F3">
        <w:rPr>
          <w:bCs/>
        </w:rPr>
        <w:t xml:space="preserve">sama lõike </w:t>
      </w:r>
      <w:r w:rsidR="00696D27">
        <w:rPr>
          <w:bCs/>
        </w:rPr>
        <w:t>punktiga 1</w:t>
      </w:r>
      <w:r w:rsidR="00776324">
        <w:rPr>
          <w:bCs/>
        </w:rPr>
        <w:t>.</w:t>
      </w:r>
      <w:r w:rsidR="00696D27">
        <w:rPr>
          <w:bCs/>
        </w:rPr>
        <w:t xml:space="preserve"> Näiteks kui püügivahendi silmasuurus on reguleeritud Euroopa liidu määruses ja seda rikutakse ning seda käsitletakse tõsise rikkumisena, siis menetletakse seda rikkumist </w:t>
      </w:r>
      <w:r>
        <w:rPr>
          <w:bCs/>
        </w:rPr>
        <w:t xml:space="preserve">KPS </w:t>
      </w:r>
      <w:r w:rsidR="00625F75">
        <w:rPr>
          <w:bCs/>
        </w:rPr>
        <w:t xml:space="preserve">§ 71 </w:t>
      </w:r>
      <w:r w:rsidR="00696D27">
        <w:rPr>
          <w:bCs/>
        </w:rPr>
        <w:t xml:space="preserve">lõike </w:t>
      </w:r>
      <w:r w:rsidR="00625F75">
        <w:rPr>
          <w:bCs/>
        </w:rPr>
        <w:t xml:space="preserve">1 </w:t>
      </w:r>
      <w:r w:rsidR="00696D27">
        <w:rPr>
          <w:bCs/>
        </w:rPr>
        <w:t xml:space="preserve">punkti 1 alusel. Kui püügivahendi silmasuurus pole Euroopa liidu määruses reguleeritud ja see ületab mõõtmisviga, siis käsitletakse seda rikkumist </w:t>
      </w:r>
      <w:r>
        <w:rPr>
          <w:bCs/>
        </w:rPr>
        <w:t xml:space="preserve">KPS § 71 lõike 1 </w:t>
      </w:r>
      <w:r w:rsidR="00696D27">
        <w:rPr>
          <w:bCs/>
        </w:rPr>
        <w:t xml:space="preserve">punkti </w:t>
      </w:r>
      <w:r w:rsidR="00625F75">
        <w:rPr>
          <w:bCs/>
        </w:rPr>
        <w:t>7</w:t>
      </w:r>
      <w:r w:rsidR="00696D27">
        <w:rPr>
          <w:bCs/>
        </w:rPr>
        <w:t xml:space="preserve"> alusel. </w:t>
      </w:r>
      <w:r>
        <w:rPr>
          <w:bCs/>
        </w:rPr>
        <w:t>Kavandatav KPS § 71 lõike 1 p</w:t>
      </w:r>
      <w:r w:rsidR="00776324">
        <w:rPr>
          <w:bCs/>
        </w:rPr>
        <w:t xml:space="preserve">unkt 3 puudutab kala kaaspüüginormide ja </w:t>
      </w:r>
      <w:proofErr w:type="spellStart"/>
      <w:r w:rsidR="00776324">
        <w:rPr>
          <w:bCs/>
        </w:rPr>
        <w:t>alamõõdulise</w:t>
      </w:r>
      <w:proofErr w:type="spellEnd"/>
      <w:r w:rsidR="00776324">
        <w:rPr>
          <w:bCs/>
        </w:rPr>
        <w:t xml:space="preserve"> kala püügitingimuste rikkumist. Ka praegu on need rikkumised tõsised. Kaaspüügitingimuste </w:t>
      </w:r>
      <w:r w:rsidR="00776324">
        <w:rPr>
          <w:bCs/>
        </w:rPr>
        <w:lastRenderedPageBreak/>
        <w:t xml:space="preserve">rikkumine on toodud </w:t>
      </w:r>
      <w:r>
        <w:rPr>
          <w:bCs/>
        </w:rPr>
        <w:t xml:space="preserve">kehtivas </w:t>
      </w:r>
      <w:r w:rsidR="00776324">
        <w:rPr>
          <w:bCs/>
        </w:rPr>
        <w:t>KPS § 71 l</w:t>
      </w:r>
      <w:r>
        <w:rPr>
          <w:bCs/>
        </w:rPr>
        <w:t xml:space="preserve">õike </w:t>
      </w:r>
      <w:r w:rsidR="00776324">
        <w:rPr>
          <w:bCs/>
        </w:rPr>
        <w:t xml:space="preserve">1 punktis 2 ning </w:t>
      </w:r>
      <w:proofErr w:type="spellStart"/>
      <w:r w:rsidR="00776324">
        <w:rPr>
          <w:bCs/>
        </w:rPr>
        <w:t>alamõõdulise</w:t>
      </w:r>
      <w:proofErr w:type="spellEnd"/>
      <w:r w:rsidR="00776324">
        <w:rPr>
          <w:bCs/>
        </w:rPr>
        <w:t xml:space="preserve"> kala püügitingimuste rikkumine </w:t>
      </w:r>
      <w:r w:rsidR="00EE57F3">
        <w:rPr>
          <w:bCs/>
        </w:rPr>
        <w:t xml:space="preserve">on sätestatud </w:t>
      </w:r>
      <w:r w:rsidR="00776324">
        <w:rPr>
          <w:bCs/>
        </w:rPr>
        <w:t xml:space="preserve">ETR määruses. Uues </w:t>
      </w:r>
      <w:r w:rsidR="00EE57F3">
        <w:rPr>
          <w:bCs/>
        </w:rPr>
        <w:t xml:space="preserve">kalanduse </w:t>
      </w:r>
      <w:r w:rsidR="00776324">
        <w:rPr>
          <w:bCs/>
        </w:rPr>
        <w:t xml:space="preserve">kontrollimääruses on tõsiste rikkumiste koosseis muutunud, mistõttu on vaja need eraldi sätestada. </w:t>
      </w:r>
      <w:r>
        <w:rPr>
          <w:bCs/>
        </w:rPr>
        <w:t>Kavandatav KPS § 71 lõike 1 p</w:t>
      </w:r>
      <w:r w:rsidR="00776324">
        <w:rPr>
          <w:bCs/>
        </w:rPr>
        <w:t xml:space="preserve">unkt 4 puudutab keelatud püügiviiside ja – vahendite kasutamist. </w:t>
      </w:r>
      <w:r w:rsidR="005C0686">
        <w:rPr>
          <w:bCs/>
        </w:rPr>
        <w:t xml:space="preserve">Ka praegu on need rikkumised tõsised. Keelatud püügiviiside kasutamine on loetletud </w:t>
      </w:r>
      <w:r w:rsidR="00EE57F3">
        <w:rPr>
          <w:bCs/>
        </w:rPr>
        <w:t xml:space="preserve">kehtivas </w:t>
      </w:r>
      <w:r>
        <w:rPr>
          <w:bCs/>
        </w:rPr>
        <w:t xml:space="preserve">KPS </w:t>
      </w:r>
      <w:r w:rsidR="005C0686">
        <w:rPr>
          <w:bCs/>
        </w:rPr>
        <w:t>§ 71 l</w:t>
      </w:r>
      <w:r>
        <w:rPr>
          <w:bCs/>
        </w:rPr>
        <w:t xml:space="preserve">õike </w:t>
      </w:r>
      <w:r w:rsidR="005C0686">
        <w:rPr>
          <w:bCs/>
        </w:rPr>
        <w:t>1 punktis 3 ja keelatud püügiviiside kasutamine on toodud ETR määruse</w:t>
      </w:r>
      <w:r>
        <w:rPr>
          <w:bCs/>
        </w:rPr>
        <w:t xml:space="preserve"> </w:t>
      </w:r>
      <w:r w:rsidR="005C0686">
        <w:rPr>
          <w:bCs/>
        </w:rPr>
        <w:t>artik</w:t>
      </w:r>
      <w:r>
        <w:rPr>
          <w:bCs/>
        </w:rPr>
        <w:t>lis</w:t>
      </w:r>
      <w:r w:rsidR="005C0686">
        <w:rPr>
          <w:bCs/>
        </w:rPr>
        <w:t xml:space="preserve"> </w:t>
      </w:r>
      <w:r>
        <w:rPr>
          <w:bCs/>
        </w:rPr>
        <w:t>3</w:t>
      </w:r>
      <w:r w:rsidR="005C0686">
        <w:rPr>
          <w:bCs/>
        </w:rPr>
        <w:t xml:space="preserve">. </w:t>
      </w:r>
      <w:r>
        <w:rPr>
          <w:bCs/>
        </w:rPr>
        <w:t>Kavandatav KPS § 71 lõike 1 p</w:t>
      </w:r>
      <w:r w:rsidR="005C0686">
        <w:rPr>
          <w:bCs/>
        </w:rPr>
        <w:t>unkt</w:t>
      </w:r>
      <w:r w:rsidR="00EE57F3">
        <w:rPr>
          <w:bCs/>
        </w:rPr>
        <w:t> </w:t>
      </w:r>
      <w:r w:rsidR="005C0686">
        <w:rPr>
          <w:bCs/>
        </w:rPr>
        <w:t xml:space="preserve">5 vastab </w:t>
      </w:r>
      <w:r w:rsidR="00433C29">
        <w:rPr>
          <w:bCs/>
        </w:rPr>
        <w:t xml:space="preserve">sisuliselt </w:t>
      </w:r>
      <w:r w:rsidR="00EE57F3">
        <w:rPr>
          <w:bCs/>
        </w:rPr>
        <w:t xml:space="preserve">kehtivale </w:t>
      </w:r>
      <w:r w:rsidR="005C0686">
        <w:rPr>
          <w:bCs/>
        </w:rPr>
        <w:t>KPS § 71 l</w:t>
      </w:r>
      <w:r>
        <w:rPr>
          <w:bCs/>
        </w:rPr>
        <w:t>õike</w:t>
      </w:r>
      <w:r w:rsidR="005C0686">
        <w:rPr>
          <w:bCs/>
        </w:rPr>
        <w:t xml:space="preserve"> 1 punkti</w:t>
      </w:r>
      <w:r>
        <w:rPr>
          <w:bCs/>
        </w:rPr>
        <w:t>le</w:t>
      </w:r>
      <w:r w:rsidR="005C0686">
        <w:rPr>
          <w:bCs/>
        </w:rPr>
        <w:t xml:space="preserve"> 4</w:t>
      </w:r>
      <w:r w:rsidR="00433C29">
        <w:rPr>
          <w:bCs/>
        </w:rPr>
        <w:t xml:space="preserve">, viide </w:t>
      </w:r>
      <w:r>
        <w:rPr>
          <w:bCs/>
        </w:rPr>
        <w:t xml:space="preserve">KPS </w:t>
      </w:r>
      <w:r w:rsidR="00433C29">
        <w:rPr>
          <w:bCs/>
        </w:rPr>
        <w:t xml:space="preserve">§ 13 on muutunud tulenevalt </w:t>
      </w:r>
      <w:r w:rsidR="00625F75">
        <w:rPr>
          <w:bCs/>
        </w:rPr>
        <w:t>selle</w:t>
      </w:r>
      <w:r>
        <w:rPr>
          <w:bCs/>
        </w:rPr>
        <w:t>st, et KPS § 13</w:t>
      </w:r>
      <w:r w:rsidR="001222FE">
        <w:rPr>
          <w:bCs/>
        </w:rPr>
        <w:t xml:space="preserve"> </w:t>
      </w:r>
      <w:r>
        <w:rPr>
          <w:bCs/>
        </w:rPr>
        <w:t xml:space="preserve">on </w:t>
      </w:r>
      <w:r w:rsidR="00433C29">
        <w:rPr>
          <w:bCs/>
        </w:rPr>
        <w:t>muud</w:t>
      </w:r>
      <w:r>
        <w:rPr>
          <w:bCs/>
        </w:rPr>
        <w:t>etud</w:t>
      </w:r>
      <w:r w:rsidR="00433C29">
        <w:rPr>
          <w:bCs/>
        </w:rPr>
        <w:t xml:space="preserve">. </w:t>
      </w:r>
      <w:r w:rsidR="001222FE">
        <w:rPr>
          <w:bCs/>
        </w:rPr>
        <w:t>Dokumendid, mille puudumist ja võltsimist ning valeandmete esitamist loetakse tõsiseks rikkumiseks on kutselises kalapüügis nõutavad dokumendid näiteks nagu kalapüügipäevik, lossimisdeklaratsioon, esmakokkuostu</w:t>
      </w:r>
      <w:r w:rsidR="008B2DC2">
        <w:rPr>
          <w:bCs/>
        </w:rPr>
        <w:t xml:space="preserve">kviitung, üleandmisdeklaratsioon, transpordidokument ning kala impordi puhul püügisertifikaat. </w:t>
      </w:r>
      <w:r>
        <w:rPr>
          <w:bCs/>
        </w:rPr>
        <w:t>Kavandatav KPS § 71 lõike 1 p</w:t>
      </w:r>
      <w:r w:rsidR="001222FE">
        <w:rPr>
          <w:bCs/>
        </w:rPr>
        <w:t xml:space="preserve">unkt 6 puudutab loale kantud püügivõimaluse ja lubatud aastasaagi rikkumisi. </w:t>
      </w:r>
      <w:r w:rsidR="008B2DC2">
        <w:rPr>
          <w:bCs/>
        </w:rPr>
        <w:t xml:space="preserve">Ka praegu on need tõsised rikkumised. Püügivahendite piirarvu ületamist käsitletakse hetkel kehtiva KPS alusel loata püügiks. </w:t>
      </w:r>
      <w:r>
        <w:rPr>
          <w:bCs/>
        </w:rPr>
        <w:t>Kalanduse k</w:t>
      </w:r>
      <w:r w:rsidR="008B2DC2">
        <w:rPr>
          <w:bCs/>
        </w:rPr>
        <w:t>ontrollimääruse artiklis 90 tehakse vahet loata püügi</w:t>
      </w:r>
      <w:r w:rsidR="00EE57F3">
        <w:rPr>
          <w:bCs/>
        </w:rPr>
        <w:t>l</w:t>
      </w:r>
      <w:r w:rsidR="008B2DC2">
        <w:rPr>
          <w:bCs/>
        </w:rPr>
        <w:t xml:space="preserve"> </w:t>
      </w:r>
      <w:r w:rsidR="00696D27">
        <w:rPr>
          <w:bCs/>
        </w:rPr>
        <w:t>(artik</w:t>
      </w:r>
      <w:r>
        <w:rPr>
          <w:bCs/>
        </w:rPr>
        <w:t>li</w:t>
      </w:r>
      <w:r w:rsidR="00696D27">
        <w:rPr>
          <w:bCs/>
        </w:rPr>
        <w:t xml:space="preserve"> 90 l</w:t>
      </w:r>
      <w:r>
        <w:rPr>
          <w:bCs/>
        </w:rPr>
        <w:t>õige </w:t>
      </w:r>
      <w:r w:rsidR="00696D27">
        <w:rPr>
          <w:bCs/>
        </w:rPr>
        <w:t xml:space="preserve">2 </w:t>
      </w:r>
      <w:r>
        <w:rPr>
          <w:bCs/>
        </w:rPr>
        <w:t xml:space="preserve">punkt </w:t>
      </w:r>
      <w:r w:rsidR="00696D27">
        <w:rPr>
          <w:bCs/>
        </w:rPr>
        <w:t xml:space="preserve">a) </w:t>
      </w:r>
      <w:r w:rsidR="008B2DC2">
        <w:rPr>
          <w:bCs/>
        </w:rPr>
        <w:t>ja loale kantud püügivahendite piirarvu ületamisel</w:t>
      </w:r>
      <w:r w:rsidR="00696D27">
        <w:rPr>
          <w:bCs/>
        </w:rPr>
        <w:t xml:space="preserve"> (artik</w:t>
      </w:r>
      <w:r>
        <w:rPr>
          <w:bCs/>
        </w:rPr>
        <w:t>li</w:t>
      </w:r>
      <w:r w:rsidR="00696D27">
        <w:rPr>
          <w:bCs/>
        </w:rPr>
        <w:t xml:space="preserve"> 90 l</w:t>
      </w:r>
      <w:r>
        <w:rPr>
          <w:bCs/>
        </w:rPr>
        <w:t xml:space="preserve">õige </w:t>
      </w:r>
      <w:r w:rsidR="00696D27">
        <w:rPr>
          <w:bCs/>
        </w:rPr>
        <w:t>3 p</w:t>
      </w:r>
      <w:r>
        <w:rPr>
          <w:bCs/>
        </w:rPr>
        <w:t>unkt</w:t>
      </w:r>
      <w:r w:rsidR="00696D27">
        <w:rPr>
          <w:bCs/>
        </w:rPr>
        <w:t xml:space="preserve"> d)</w:t>
      </w:r>
      <w:r w:rsidR="008B2DC2">
        <w:rPr>
          <w:bCs/>
        </w:rPr>
        <w:t xml:space="preserve">, mistõttu ei saa enam käsitleda püügivahendite piirarvu ületamist loata püügina, </w:t>
      </w:r>
      <w:r w:rsidR="007866D5">
        <w:rPr>
          <w:bCs/>
        </w:rPr>
        <w:t>sestap</w:t>
      </w:r>
      <w:r w:rsidR="008B2DC2">
        <w:rPr>
          <w:bCs/>
        </w:rPr>
        <w:t xml:space="preserve"> on see eraldi rikkumisena välja toodud. </w:t>
      </w:r>
      <w:r w:rsidR="008641BD">
        <w:rPr>
          <w:bCs/>
        </w:rPr>
        <w:t xml:space="preserve">Püügivahendite piirarvu ületamist käsitletakse edaspidi kui püügivõimaluse rikkumist. </w:t>
      </w:r>
      <w:r w:rsidR="008B2DC2">
        <w:rPr>
          <w:bCs/>
        </w:rPr>
        <w:t xml:space="preserve">Lubatud aastasaagi ületamist võis praegu käsitleda tõsise rikkumisena, </w:t>
      </w:r>
      <w:r>
        <w:rPr>
          <w:bCs/>
        </w:rPr>
        <w:t xml:space="preserve">kalanduse </w:t>
      </w:r>
      <w:r w:rsidR="008B2DC2">
        <w:rPr>
          <w:bCs/>
        </w:rPr>
        <w:t xml:space="preserve">kontrollimääruse artikkel 90 seda enam ei kata, mistõttu on vajalik lisada </w:t>
      </w:r>
      <w:r w:rsidR="00071C48">
        <w:rPr>
          <w:bCs/>
        </w:rPr>
        <w:t xml:space="preserve">see tõsiste rikkumist nimekirja. Sisult on tegemist sama </w:t>
      </w:r>
      <w:r w:rsidR="00EE57F3">
        <w:rPr>
          <w:bCs/>
        </w:rPr>
        <w:t xml:space="preserve">tõsise </w:t>
      </w:r>
      <w:r w:rsidR="00071C48">
        <w:rPr>
          <w:bCs/>
        </w:rPr>
        <w:t>rikkumisega nagu püügivõimaluse ületamine.</w:t>
      </w:r>
      <w:r w:rsidR="007A1AD4">
        <w:rPr>
          <w:bCs/>
        </w:rPr>
        <w:t xml:space="preserve"> </w:t>
      </w:r>
      <w:r>
        <w:rPr>
          <w:bCs/>
        </w:rPr>
        <w:t>Kavandatav KPS § 71 lõike 1 p</w:t>
      </w:r>
      <w:r w:rsidR="007A1AD4">
        <w:rPr>
          <w:bCs/>
        </w:rPr>
        <w:t xml:space="preserve">unkt </w:t>
      </w:r>
      <w:r w:rsidR="00071C48">
        <w:rPr>
          <w:bCs/>
        </w:rPr>
        <w:t>7</w:t>
      </w:r>
      <w:r w:rsidR="007A1AD4">
        <w:rPr>
          <w:bCs/>
        </w:rPr>
        <w:t xml:space="preserve"> </w:t>
      </w:r>
      <w:r w:rsidR="00071C48">
        <w:rPr>
          <w:bCs/>
        </w:rPr>
        <w:t>puudutab</w:t>
      </w:r>
      <w:r w:rsidR="007A1AD4">
        <w:rPr>
          <w:bCs/>
        </w:rPr>
        <w:t xml:space="preserve"> </w:t>
      </w:r>
      <w:r w:rsidR="00B72900">
        <w:rPr>
          <w:bCs/>
        </w:rPr>
        <w:t xml:space="preserve">püügivahendite </w:t>
      </w:r>
      <w:r w:rsidR="00071C48">
        <w:rPr>
          <w:bCs/>
        </w:rPr>
        <w:t xml:space="preserve">silmasuuruse </w:t>
      </w:r>
      <w:r w:rsidR="00B72900">
        <w:rPr>
          <w:bCs/>
        </w:rPr>
        <w:t>kohta esitatavate nõuete rikkumi</w:t>
      </w:r>
      <w:r w:rsidR="00071C48">
        <w:rPr>
          <w:bCs/>
        </w:rPr>
        <w:t>st. Tegemist on kehtiva sättega ETR määruse</w:t>
      </w:r>
      <w:r>
        <w:rPr>
          <w:bCs/>
        </w:rPr>
        <w:t xml:space="preserve"> </w:t>
      </w:r>
      <w:r w:rsidR="00071C48">
        <w:rPr>
          <w:bCs/>
        </w:rPr>
        <w:t>artik</w:t>
      </w:r>
      <w:r w:rsidR="005016C8">
        <w:rPr>
          <w:bCs/>
        </w:rPr>
        <w:t>lis</w:t>
      </w:r>
      <w:r w:rsidR="00071C48">
        <w:rPr>
          <w:bCs/>
        </w:rPr>
        <w:t xml:space="preserve"> 3,</w:t>
      </w:r>
      <w:r w:rsidR="005016C8">
        <w:rPr>
          <w:bCs/>
        </w:rPr>
        <w:t xml:space="preserve"> kavandatud muudatuse</w:t>
      </w:r>
      <w:r w:rsidR="00383C2A">
        <w:rPr>
          <w:bCs/>
        </w:rPr>
        <w:t>ga</w:t>
      </w:r>
      <w:r w:rsidR="005016C8">
        <w:rPr>
          <w:bCs/>
        </w:rPr>
        <w:t xml:space="preserve"> </w:t>
      </w:r>
      <w:r w:rsidR="00383C2A">
        <w:rPr>
          <w:bCs/>
        </w:rPr>
        <w:t xml:space="preserve">kitsendatakse </w:t>
      </w:r>
      <w:r w:rsidR="005016C8">
        <w:rPr>
          <w:bCs/>
        </w:rPr>
        <w:t xml:space="preserve">kehtivat KPS-i </w:t>
      </w:r>
      <w:r w:rsidR="00071C48">
        <w:rPr>
          <w:bCs/>
        </w:rPr>
        <w:t>sätet ning sätesta</w:t>
      </w:r>
      <w:r w:rsidR="005016C8">
        <w:rPr>
          <w:bCs/>
        </w:rPr>
        <w:t>takse</w:t>
      </w:r>
      <w:r w:rsidR="00071C48">
        <w:rPr>
          <w:bCs/>
        </w:rPr>
        <w:t xml:space="preserve">, et ainult püügivahendite silmasuurusega seotud nõuete rikkumist loetakse tõsiseks. </w:t>
      </w:r>
      <w:r w:rsidR="000A56FA">
        <w:rPr>
          <w:bCs/>
        </w:rPr>
        <w:t xml:space="preserve">Nimetatud rikkumine on ka </w:t>
      </w:r>
      <w:r w:rsidR="005016C8">
        <w:rPr>
          <w:bCs/>
        </w:rPr>
        <w:t xml:space="preserve">kalanduse </w:t>
      </w:r>
      <w:r w:rsidR="00071C48">
        <w:rPr>
          <w:bCs/>
        </w:rPr>
        <w:t xml:space="preserve">kontrollimääruse </w:t>
      </w:r>
      <w:r w:rsidR="000A56FA">
        <w:rPr>
          <w:bCs/>
        </w:rPr>
        <w:t>tõsiste rikkumiste nimekirjas, kuid sõnastatud selliselt, et see puudutab üksnes EL</w:t>
      </w:r>
      <w:r w:rsidR="005016C8">
        <w:rPr>
          <w:bCs/>
        </w:rPr>
        <w:t>-</w:t>
      </w:r>
      <w:r w:rsidR="000A56FA">
        <w:rPr>
          <w:bCs/>
        </w:rPr>
        <w:t>i määrusega kehtestatud nõudeid püügivahenditele. Ühtlustamaks sarnaste rikkumiste tõsidust, hoolimata sellest, kus need on toime pandud</w:t>
      </w:r>
      <w:r w:rsidR="00B27454">
        <w:rPr>
          <w:bCs/>
        </w:rPr>
        <w:t xml:space="preserve">, on vaja see </w:t>
      </w:r>
      <w:r w:rsidR="00625F75">
        <w:rPr>
          <w:bCs/>
        </w:rPr>
        <w:t>rikkumine tõsiste rikkumiste</w:t>
      </w:r>
      <w:r w:rsidR="00B27454">
        <w:rPr>
          <w:bCs/>
        </w:rPr>
        <w:t xml:space="preserve"> nimekirja lisada.</w:t>
      </w:r>
      <w:r w:rsidR="00FC5EA2">
        <w:rPr>
          <w:bCs/>
        </w:rPr>
        <w:t xml:space="preserve"> </w:t>
      </w:r>
      <w:r w:rsidR="005016C8">
        <w:rPr>
          <w:bCs/>
        </w:rPr>
        <w:t>Kavandatav KPS § 71 lõike 1 p</w:t>
      </w:r>
      <w:r w:rsidR="007A1AD4">
        <w:rPr>
          <w:bCs/>
        </w:rPr>
        <w:t>unkt</w:t>
      </w:r>
      <w:r w:rsidR="008B1CC7">
        <w:rPr>
          <w:bCs/>
        </w:rPr>
        <w:t xml:space="preserve"> </w:t>
      </w:r>
      <w:r w:rsidR="00071C48">
        <w:rPr>
          <w:bCs/>
        </w:rPr>
        <w:t>8 puudutab kalapüüki keelupiirkonnas. Ka see on hetkel tõsine rikkumine</w:t>
      </w:r>
      <w:r w:rsidR="00625F75">
        <w:rPr>
          <w:bCs/>
        </w:rPr>
        <w:t>.</w:t>
      </w:r>
      <w:r w:rsidR="005016C8">
        <w:rPr>
          <w:bCs/>
        </w:rPr>
        <w:t xml:space="preserve"> Kalanduse k</w:t>
      </w:r>
      <w:r w:rsidR="00071C48">
        <w:rPr>
          <w:bCs/>
        </w:rPr>
        <w:t xml:space="preserve">ontrollimääruses on selle rakendusala aga piiratud vaid </w:t>
      </w:r>
      <w:proofErr w:type="spellStart"/>
      <w:r w:rsidR="00071C48">
        <w:rPr>
          <w:bCs/>
        </w:rPr>
        <w:t>EL</w:t>
      </w:r>
      <w:r w:rsidR="00A17581">
        <w:rPr>
          <w:bCs/>
        </w:rPr>
        <w:noBreakHyphen/>
      </w:r>
      <w:r w:rsidR="00071C48">
        <w:rPr>
          <w:bCs/>
        </w:rPr>
        <w:t>s</w:t>
      </w:r>
      <w:proofErr w:type="spellEnd"/>
      <w:r w:rsidR="00071C48">
        <w:rPr>
          <w:bCs/>
        </w:rPr>
        <w:t xml:space="preserve"> kehtestatud keelualadega. Tegemist on sisuliselt olulise </w:t>
      </w:r>
      <w:r w:rsidR="00625F75">
        <w:rPr>
          <w:bCs/>
        </w:rPr>
        <w:t>rikkumisega</w:t>
      </w:r>
      <w:r w:rsidR="00071C48">
        <w:rPr>
          <w:bCs/>
        </w:rPr>
        <w:t>, keelualad</w:t>
      </w:r>
      <w:r w:rsidR="00517296">
        <w:rPr>
          <w:bCs/>
        </w:rPr>
        <w:t xml:space="preserve">e näol on tegemist kaitsealadega, mis aitavad kala asurkondadel taastuda. Püük nendel aladel on olulise mõjuga, mistõttu on vajalik käsitleda seda rikkumist tõsisena. </w:t>
      </w:r>
      <w:r w:rsidR="005016C8">
        <w:rPr>
          <w:bCs/>
        </w:rPr>
        <w:t>Kavandatav KPS § 71 lõike 1 p</w:t>
      </w:r>
      <w:r w:rsidR="00517296">
        <w:rPr>
          <w:bCs/>
        </w:rPr>
        <w:t xml:space="preserve">unkt 9 puudutab keelu all oleva kalavaru sihtpüüki, mis on samuti olemuselt oluline rikkumine. Tegemist on rikkumisega, mis on kehtivas KPS-s </w:t>
      </w:r>
      <w:r w:rsidR="005016C8">
        <w:rPr>
          <w:bCs/>
        </w:rPr>
        <w:t>tõ</w:t>
      </w:r>
      <w:r w:rsidR="00EE57F3">
        <w:rPr>
          <w:bCs/>
        </w:rPr>
        <w:t>s</w:t>
      </w:r>
      <w:r w:rsidR="005016C8">
        <w:rPr>
          <w:bCs/>
        </w:rPr>
        <w:t xml:space="preserve">ine vastavalt </w:t>
      </w:r>
      <w:r w:rsidR="00517296">
        <w:rPr>
          <w:bCs/>
        </w:rPr>
        <w:t>ETR</w:t>
      </w:r>
      <w:r w:rsidR="005016C8">
        <w:rPr>
          <w:bCs/>
        </w:rPr>
        <w:t xml:space="preserve"> määruse</w:t>
      </w:r>
      <w:r w:rsidR="00517296">
        <w:rPr>
          <w:bCs/>
        </w:rPr>
        <w:t xml:space="preserve"> arti</w:t>
      </w:r>
      <w:r w:rsidR="005016C8">
        <w:rPr>
          <w:bCs/>
        </w:rPr>
        <w:t>klile</w:t>
      </w:r>
      <w:r w:rsidR="00517296">
        <w:rPr>
          <w:bCs/>
        </w:rPr>
        <w:t xml:space="preserve"> </w:t>
      </w:r>
      <w:r w:rsidR="005016C8">
        <w:rPr>
          <w:bCs/>
        </w:rPr>
        <w:t>3</w:t>
      </w:r>
      <w:r w:rsidR="00517296">
        <w:rPr>
          <w:bCs/>
        </w:rPr>
        <w:t>, mistõttu tuleb säilitada see rikkumine tõsiste rikkumiste nimekirjas.</w:t>
      </w:r>
    </w:p>
    <w:p w:rsidR="005016C8" w:rsidP="008B1CC7" w:rsidRDefault="005016C8" w14:paraId="39286F5B" w14:textId="77777777">
      <w:pPr>
        <w:jc w:val="both"/>
        <w:rPr>
          <w:bCs/>
        </w:rPr>
      </w:pPr>
    </w:p>
    <w:p w:rsidR="00BB18F9" w:rsidP="0073538A" w:rsidRDefault="00936C64" w14:paraId="1F7A537D" w14:textId="4FE1E8DB">
      <w:pPr>
        <w:jc w:val="both"/>
        <w:rPr>
          <w:bCs/>
        </w:rPr>
      </w:pPr>
      <w:r>
        <w:rPr>
          <w:b/>
        </w:rPr>
        <w:t>Eelnõu § 1 p</w:t>
      </w:r>
      <w:r w:rsidRPr="003F1397" w:rsidR="008B1CC7">
        <w:rPr>
          <w:b/>
        </w:rPr>
        <w:t xml:space="preserve">unktiga </w:t>
      </w:r>
      <w:r w:rsidR="001269BF">
        <w:rPr>
          <w:b/>
        </w:rPr>
        <w:t>5</w:t>
      </w:r>
      <w:r w:rsidR="008B609D">
        <w:rPr>
          <w:b/>
        </w:rPr>
        <w:t>4</w:t>
      </w:r>
      <w:r w:rsidR="008B1CC7">
        <w:rPr>
          <w:bCs/>
        </w:rPr>
        <w:t xml:space="preserve"> </w:t>
      </w:r>
      <w:r>
        <w:rPr>
          <w:bCs/>
        </w:rPr>
        <w:t xml:space="preserve">täiendatakse KPS </w:t>
      </w:r>
      <w:r w:rsidR="000B19E1">
        <w:rPr>
          <w:bCs/>
        </w:rPr>
        <w:t>§</w:t>
      </w:r>
      <w:r w:rsidR="003F1397">
        <w:rPr>
          <w:bCs/>
        </w:rPr>
        <w:t xml:space="preserve"> </w:t>
      </w:r>
      <w:r w:rsidR="000B19E1">
        <w:rPr>
          <w:bCs/>
        </w:rPr>
        <w:t>71 lõi</w:t>
      </w:r>
      <w:r>
        <w:rPr>
          <w:bCs/>
        </w:rPr>
        <w:t>get</w:t>
      </w:r>
      <w:r w:rsidR="000B19E1">
        <w:rPr>
          <w:bCs/>
        </w:rPr>
        <w:t xml:space="preserve"> 2 </w:t>
      </w:r>
      <w:r>
        <w:rPr>
          <w:bCs/>
        </w:rPr>
        <w:t xml:space="preserve">punktiga 8 ning lisatakse </w:t>
      </w:r>
      <w:r w:rsidR="000B19E1">
        <w:rPr>
          <w:bCs/>
        </w:rPr>
        <w:t>t</w:t>
      </w:r>
      <w:r w:rsidR="008B1CC7">
        <w:rPr>
          <w:bCs/>
        </w:rPr>
        <w:t>õsiste rikkumiste loetellu harrastus</w:t>
      </w:r>
      <w:r>
        <w:rPr>
          <w:bCs/>
        </w:rPr>
        <w:t>kala</w:t>
      </w:r>
      <w:r w:rsidR="008B1CC7">
        <w:rPr>
          <w:bCs/>
        </w:rPr>
        <w:t>püügil sellised tegevused, millega rikutakse EL tasandil harrastuspüügile kehtestatud reegleid</w:t>
      </w:r>
      <w:r>
        <w:rPr>
          <w:bCs/>
        </w:rPr>
        <w:t xml:space="preserve">. Harrastuskalapüügil loetakse tõsiseks rikkumiseks kalanduse kontrollimääruse </w:t>
      </w:r>
      <w:r w:rsidR="008641BD">
        <w:rPr>
          <w:bCs/>
        </w:rPr>
        <w:t>artik</w:t>
      </w:r>
      <w:r>
        <w:rPr>
          <w:bCs/>
        </w:rPr>
        <w:t>li</w:t>
      </w:r>
      <w:r w:rsidR="008641BD">
        <w:rPr>
          <w:bCs/>
        </w:rPr>
        <w:t xml:space="preserve"> 90 l</w:t>
      </w:r>
      <w:r>
        <w:rPr>
          <w:bCs/>
        </w:rPr>
        <w:t>õike</w:t>
      </w:r>
      <w:r w:rsidR="008641BD">
        <w:rPr>
          <w:bCs/>
        </w:rPr>
        <w:t xml:space="preserve"> 3 p</w:t>
      </w:r>
      <w:r>
        <w:rPr>
          <w:bCs/>
        </w:rPr>
        <w:t>unktis</w:t>
      </w:r>
      <w:r w:rsidR="008641BD">
        <w:rPr>
          <w:bCs/>
        </w:rPr>
        <w:t xml:space="preserve"> h</w:t>
      </w:r>
      <w:r>
        <w:rPr>
          <w:bCs/>
        </w:rPr>
        <w:t xml:space="preserve"> toodud tõsist rikkumist</w:t>
      </w:r>
      <w:r w:rsidR="00625F75">
        <w:rPr>
          <w:bCs/>
        </w:rPr>
        <w:t>. Nendeks rikkumisteks on</w:t>
      </w:r>
      <w:r w:rsidR="008B1CC7">
        <w:rPr>
          <w:bCs/>
        </w:rPr>
        <w:t xml:space="preserve"> </w:t>
      </w:r>
      <w:r w:rsidR="008B609D">
        <w:rPr>
          <w:bCs/>
        </w:rPr>
        <w:t>nn päeva- ehk kotilimiidi</w:t>
      </w:r>
      <w:r w:rsidR="00B72900">
        <w:rPr>
          <w:bCs/>
        </w:rPr>
        <w:t xml:space="preserve"> ületa</w:t>
      </w:r>
      <w:r w:rsidR="008B609D">
        <w:rPr>
          <w:bCs/>
        </w:rPr>
        <w:t>mine</w:t>
      </w:r>
      <w:r w:rsidR="00B72900">
        <w:rPr>
          <w:bCs/>
        </w:rPr>
        <w:t xml:space="preserve"> 50</w:t>
      </w:r>
      <w:r>
        <w:rPr>
          <w:bCs/>
        </w:rPr>
        <w:t xml:space="preserve"> protsenti</w:t>
      </w:r>
      <w:r w:rsidR="00B72900">
        <w:rPr>
          <w:bCs/>
        </w:rPr>
        <w:t xml:space="preserve"> või rohkem</w:t>
      </w:r>
      <w:r w:rsidR="008B609D">
        <w:rPr>
          <w:bCs/>
        </w:rPr>
        <w:t>,</w:t>
      </w:r>
      <w:r w:rsidR="008B1CC7">
        <w:rPr>
          <w:bCs/>
        </w:rPr>
        <w:t xml:space="preserve"> </w:t>
      </w:r>
      <w:r w:rsidR="008B609D">
        <w:rPr>
          <w:bCs/>
        </w:rPr>
        <w:t>harrastus</w:t>
      </w:r>
      <w:r>
        <w:rPr>
          <w:bCs/>
        </w:rPr>
        <w:t>kala</w:t>
      </w:r>
      <w:r w:rsidR="008B609D">
        <w:rPr>
          <w:bCs/>
        </w:rPr>
        <w:t>püügil püütud kala müümine</w:t>
      </w:r>
      <w:r w:rsidR="00B72900">
        <w:rPr>
          <w:bCs/>
        </w:rPr>
        <w:t xml:space="preserve"> 10 k</w:t>
      </w:r>
      <w:r>
        <w:rPr>
          <w:bCs/>
        </w:rPr>
        <w:t>ilogrammi</w:t>
      </w:r>
      <w:r w:rsidR="005C2C2D">
        <w:rPr>
          <w:bCs/>
        </w:rPr>
        <w:t xml:space="preserve"> </w:t>
      </w:r>
      <w:r w:rsidR="008B609D">
        <w:rPr>
          <w:bCs/>
        </w:rPr>
        <w:t>ja enam</w:t>
      </w:r>
      <w:r w:rsidR="00B72900">
        <w:rPr>
          <w:bCs/>
        </w:rPr>
        <w:t xml:space="preserve"> või 50 euro</w:t>
      </w:r>
      <w:r w:rsidRPr="00B72900" w:rsidR="00B72900">
        <w:rPr>
          <w:bCs/>
        </w:rPr>
        <w:t xml:space="preserve"> </w:t>
      </w:r>
      <w:r w:rsidR="00B72900">
        <w:rPr>
          <w:bCs/>
        </w:rPr>
        <w:t>väärtuses</w:t>
      </w:r>
      <w:r w:rsidR="005C2C2D">
        <w:rPr>
          <w:bCs/>
        </w:rPr>
        <w:t xml:space="preserve"> või rohkem</w:t>
      </w:r>
      <w:r w:rsidR="008B609D">
        <w:rPr>
          <w:bCs/>
        </w:rPr>
        <w:t>, keelatud liigi püük</w:t>
      </w:r>
      <w:r w:rsidR="005C2C2D">
        <w:rPr>
          <w:bCs/>
        </w:rPr>
        <w:t xml:space="preserve">. </w:t>
      </w:r>
      <w:r w:rsidR="008B609D">
        <w:rPr>
          <w:bCs/>
        </w:rPr>
        <w:t xml:space="preserve">Tegemist on rikkumistega, mis on </w:t>
      </w:r>
      <w:proofErr w:type="spellStart"/>
      <w:r w:rsidR="008B609D">
        <w:rPr>
          <w:bCs/>
        </w:rPr>
        <w:t>EL-s</w:t>
      </w:r>
      <w:proofErr w:type="spellEnd"/>
      <w:r w:rsidR="008B609D">
        <w:rPr>
          <w:bCs/>
        </w:rPr>
        <w:t xml:space="preserve"> harrastuspüügile kehtestatud. </w:t>
      </w:r>
      <w:r w:rsidR="005C2C2D">
        <w:rPr>
          <w:bCs/>
        </w:rPr>
        <w:t xml:space="preserve">Praegu kehtib </w:t>
      </w:r>
      <w:r w:rsidR="008641BD">
        <w:rPr>
          <w:bCs/>
        </w:rPr>
        <w:t>E</w:t>
      </w:r>
      <w:r w:rsidR="008B609D">
        <w:rPr>
          <w:bCs/>
        </w:rPr>
        <w:t>L</w:t>
      </w:r>
      <w:r w:rsidR="008641BD">
        <w:rPr>
          <w:bCs/>
        </w:rPr>
        <w:t xml:space="preserve"> </w:t>
      </w:r>
      <w:r w:rsidR="005C2C2D">
        <w:rPr>
          <w:bCs/>
        </w:rPr>
        <w:t>päevalimiit Läänemere avaosa lõhele, kus on lubatud püüda üks eemaldatud rasvauimega lõhe päevas</w:t>
      </w:r>
      <w:r w:rsidR="008B609D">
        <w:rPr>
          <w:bCs/>
        </w:rPr>
        <w:t xml:space="preserve">. </w:t>
      </w:r>
      <w:r w:rsidR="005C2C2D">
        <w:rPr>
          <w:bCs/>
        </w:rPr>
        <w:t xml:space="preserve">Püügikeeld </w:t>
      </w:r>
      <w:r w:rsidR="003F1397">
        <w:rPr>
          <w:bCs/>
        </w:rPr>
        <w:t xml:space="preserve">merel </w:t>
      </w:r>
      <w:r w:rsidR="005C2C2D">
        <w:rPr>
          <w:bCs/>
        </w:rPr>
        <w:t>on EL</w:t>
      </w:r>
      <w:r w:rsidR="008B609D">
        <w:rPr>
          <w:bCs/>
        </w:rPr>
        <w:t>-i</w:t>
      </w:r>
      <w:r w:rsidR="005C2C2D">
        <w:rPr>
          <w:bCs/>
        </w:rPr>
        <w:t xml:space="preserve"> tasandil kehtestatud </w:t>
      </w:r>
      <w:r w:rsidR="001269BF">
        <w:rPr>
          <w:bCs/>
        </w:rPr>
        <w:t>A</w:t>
      </w:r>
      <w:r w:rsidR="00340631">
        <w:rPr>
          <w:bCs/>
        </w:rPr>
        <w:t xml:space="preserve">tlandi </w:t>
      </w:r>
      <w:r w:rsidR="001269BF">
        <w:rPr>
          <w:bCs/>
        </w:rPr>
        <w:t xml:space="preserve">ja Euroopa </w:t>
      </w:r>
      <w:r w:rsidR="005C2C2D">
        <w:rPr>
          <w:bCs/>
        </w:rPr>
        <w:t>tuurale ning angerjale.</w:t>
      </w:r>
      <w:r w:rsidR="00363B7E">
        <w:rPr>
          <w:bCs/>
        </w:rPr>
        <w:t xml:space="preserve"> Nii lõhe päevalimiidi ületamist Läänemerel (v.a Soome lahes), </w:t>
      </w:r>
      <w:r w:rsidR="00383C2A">
        <w:rPr>
          <w:bCs/>
        </w:rPr>
        <w:t xml:space="preserve">kui ka </w:t>
      </w:r>
      <w:r w:rsidR="00363B7E">
        <w:rPr>
          <w:bCs/>
        </w:rPr>
        <w:t>angerja ja tuura püüki tuleb edaspidi käsitleda tõsise rikkumisena harrastus</w:t>
      </w:r>
      <w:r w:rsidR="008D2CBB">
        <w:rPr>
          <w:bCs/>
        </w:rPr>
        <w:t>kala</w:t>
      </w:r>
      <w:r w:rsidR="00363B7E">
        <w:rPr>
          <w:bCs/>
        </w:rPr>
        <w:t>püügi</w:t>
      </w:r>
      <w:r w:rsidR="008D2CBB">
        <w:rPr>
          <w:bCs/>
        </w:rPr>
        <w:t>l</w:t>
      </w:r>
      <w:r w:rsidR="00363B7E">
        <w:rPr>
          <w:bCs/>
        </w:rPr>
        <w:t xml:space="preserve">. </w:t>
      </w:r>
      <w:r w:rsidR="008641BD">
        <w:rPr>
          <w:bCs/>
        </w:rPr>
        <w:t>Peamiselt rikutakse harrastus</w:t>
      </w:r>
      <w:r>
        <w:rPr>
          <w:bCs/>
        </w:rPr>
        <w:t>kala</w:t>
      </w:r>
      <w:r w:rsidR="008641BD">
        <w:rPr>
          <w:bCs/>
        </w:rPr>
        <w:t>püügi</w:t>
      </w:r>
      <w:r w:rsidR="008D2CBB">
        <w:rPr>
          <w:bCs/>
        </w:rPr>
        <w:t>l</w:t>
      </w:r>
      <w:r w:rsidR="008641BD">
        <w:rPr>
          <w:bCs/>
        </w:rPr>
        <w:t xml:space="preserve"> päevalimiiti ja keelu all oleva kalaliigi püügikeeldu Eestis reguleeritud liikide</w:t>
      </w:r>
      <w:r w:rsidR="00624C27">
        <w:rPr>
          <w:bCs/>
        </w:rPr>
        <w:t xml:space="preserve"> puhul</w:t>
      </w:r>
      <w:r w:rsidR="008641BD">
        <w:rPr>
          <w:bCs/>
        </w:rPr>
        <w:t xml:space="preserve"> nagu </w:t>
      </w:r>
      <w:r w:rsidRPr="00EB12CB" w:rsidR="008641BD">
        <w:rPr>
          <w:bCs/>
        </w:rPr>
        <w:t>jõevähk, haug, vimb</w:t>
      </w:r>
      <w:r w:rsidR="008641BD">
        <w:rPr>
          <w:bCs/>
        </w:rPr>
        <w:t xml:space="preserve"> ja</w:t>
      </w:r>
      <w:r w:rsidRPr="00EB12CB" w:rsidR="008641BD">
        <w:rPr>
          <w:bCs/>
        </w:rPr>
        <w:t xml:space="preserve"> latika</w:t>
      </w:r>
      <w:r w:rsidR="008641BD">
        <w:rPr>
          <w:bCs/>
        </w:rPr>
        <w:t xml:space="preserve">s. </w:t>
      </w:r>
      <w:proofErr w:type="spellStart"/>
      <w:r w:rsidR="00624C27">
        <w:rPr>
          <w:bCs/>
        </w:rPr>
        <w:t>EL-s</w:t>
      </w:r>
      <w:proofErr w:type="spellEnd"/>
      <w:r w:rsidR="00624C27">
        <w:rPr>
          <w:bCs/>
        </w:rPr>
        <w:t xml:space="preserve"> reguleeritud liikide normide rikkumised on haruldased või väga haruldased. </w:t>
      </w:r>
      <w:r w:rsidR="001145F7">
        <w:rPr>
          <w:bCs/>
        </w:rPr>
        <w:t xml:space="preserve">Eelneval kolmel aastal oli </w:t>
      </w:r>
      <w:r w:rsidR="002C051A">
        <w:rPr>
          <w:bCs/>
        </w:rPr>
        <w:t>sarnaste</w:t>
      </w:r>
      <w:r w:rsidRPr="00EB12CB" w:rsidR="00EB12CB">
        <w:rPr>
          <w:bCs/>
        </w:rPr>
        <w:t xml:space="preserve"> </w:t>
      </w:r>
      <w:r w:rsidR="001145F7">
        <w:rPr>
          <w:bCs/>
        </w:rPr>
        <w:t>rikkumiste arv harrastuspüügil järgmine</w:t>
      </w:r>
      <w:r w:rsidR="00624C27">
        <w:rPr>
          <w:bCs/>
        </w:rPr>
        <w:t xml:space="preserve"> (kõik liigid ja veealad kokku)</w:t>
      </w:r>
      <w:r w:rsidR="001145F7">
        <w:rPr>
          <w:bCs/>
        </w:rPr>
        <w:t>:</w:t>
      </w:r>
    </w:p>
    <w:p w:rsidRPr="00BB18F9" w:rsidR="001145F7" w:rsidP="0073538A" w:rsidRDefault="001145F7" w14:paraId="10DA80D2" w14:textId="27A2B95B">
      <w:pPr>
        <w:jc w:val="both"/>
      </w:pPr>
      <w:r w:rsidRPr="001145F7">
        <w:rPr>
          <w:noProof/>
        </w:rPr>
        <w:lastRenderedPageBreak/>
        <w:drawing>
          <wp:inline distT="0" distB="0" distL="0" distR="0" wp14:anchorId="7C0E0386" wp14:editId="475AC707">
            <wp:extent cx="5878195" cy="1070610"/>
            <wp:effectExtent l="0" t="0" r="8255" b="0"/>
            <wp:docPr id="878106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78195" cy="1070610"/>
                    </a:xfrm>
                    <a:prstGeom prst="rect">
                      <a:avLst/>
                    </a:prstGeom>
                    <a:noFill/>
                    <a:ln>
                      <a:noFill/>
                    </a:ln>
                  </pic:spPr>
                </pic:pic>
              </a:graphicData>
            </a:graphic>
          </wp:inline>
        </w:drawing>
      </w:r>
    </w:p>
    <w:p w:rsidR="003268CB" w:rsidP="000B4760" w:rsidRDefault="003268CB" w14:paraId="3D179A86" w14:textId="77777777">
      <w:pPr>
        <w:jc w:val="both"/>
        <w:rPr>
          <w:b/>
        </w:rPr>
      </w:pPr>
    </w:p>
    <w:p w:rsidR="004079AD" w:rsidP="000B4760" w:rsidRDefault="00DB142A" w14:paraId="1381B581" w14:textId="21CF90C1">
      <w:pPr>
        <w:jc w:val="both"/>
        <w:rPr>
          <w:b/>
          <w:bCs/>
        </w:rPr>
      </w:pPr>
      <w:bookmarkStart w:name="_Hlk207814994" w:id="48"/>
      <w:r>
        <w:rPr>
          <w:b/>
        </w:rPr>
        <w:t>2.1</w:t>
      </w:r>
      <w:r w:rsidR="00867E1E">
        <w:rPr>
          <w:b/>
        </w:rPr>
        <w:t>0</w:t>
      </w:r>
      <w:r w:rsidR="00F70B0D">
        <w:rPr>
          <w:b/>
        </w:rPr>
        <w:t>.</w:t>
      </w:r>
      <w:r>
        <w:rPr>
          <w:b/>
        </w:rPr>
        <w:t xml:space="preserve"> </w:t>
      </w:r>
      <w:bookmarkStart w:name="_Hlk193278313" w:id="49"/>
      <w:bookmarkStart w:name="_Hlk192687808" w:id="50"/>
      <w:r w:rsidR="00B80B7B">
        <w:rPr>
          <w:b/>
        </w:rPr>
        <w:t>T</w:t>
      </w:r>
      <w:r w:rsidRPr="00513826" w:rsidR="000B4760">
        <w:rPr>
          <w:b/>
          <w:bCs/>
        </w:rPr>
        <w:t>õsiste rikkumiste punktisüsteem</w:t>
      </w:r>
      <w:r w:rsidR="00B80B7B">
        <w:rPr>
          <w:b/>
          <w:bCs/>
        </w:rPr>
        <w:t xml:space="preserve"> </w:t>
      </w:r>
      <w:r w:rsidR="00347E6B">
        <w:rPr>
          <w:b/>
          <w:bCs/>
        </w:rPr>
        <w:t xml:space="preserve">merel </w:t>
      </w:r>
      <w:r w:rsidRPr="00513826" w:rsidR="004079AD">
        <w:rPr>
          <w:b/>
          <w:bCs/>
        </w:rPr>
        <w:t>(eelnõu § 1 punktid</w:t>
      </w:r>
      <w:r w:rsidR="00771FC1">
        <w:rPr>
          <w:b/>
          <w:bCs/>
        </w:rPr>
        <w:t xml:space="preserve"> </w:t>
      </w:r>
      <w:r w:rsidR="000F7BC5">
        <w:rPr>
          <w:b/>
          <w:bCs/>
        </w:rPr>
        <w:t>9</w:t>
      </w:r>
      <w:r w:rsidR="00771FC1">
        <w:rPr>
          <w:b/>
          <w:bCs/>
        </w:rPr>
        <w:t>, 1</w:t>
      </w:r>
      <w:r w:rsidR="006102CF">
        <w:rPr>
          <w:b/>
          <w:bCs/>
        </w:rPr>
        <w:t>2</w:t>
      </w:r>
      <w:r w:rsidR="00771FC1">
        <w:rPr>
          <w:b/>
          <w:bCs/>
        </w:rPr>
        <w:t>, 1</w:t>
      </w:r>
      <w:r w:rsidR="006102CF">
        <w:rPr>
          <w:b/>
          <w:bCs/>
        </w:rPr>
        <w:t>6</w:t>
      </w:r>
      <w:r w:rsidR="0091754C">
        <w:rPr>
          <w:b/>
          <w:bCs/>
        </w:rPr>
        <w:t>—</w:t>
      </w:r>
      <w:r w:rsidR="006102CF">
        <w:rPr>
          <w:b/>
          <w:bCs/>
        </w:rPr>
        <w:t>21</w:t>
      </w:r>
      <w:r w:rsidR="00771FC1">
        <w:rPr>
          <w:b/>
          <w:bCs/>
        </w:rPr>
        <w:t xml:space="preserve">, </w:t>
      </w:r>
      <w:r w:rsidR="006102CF">
        <w:rPr>
          <w:b/>
          <w:bCs/>
        </w:rPr>
        <w:t>28</w:t>
      </w:r>
      <w:r w:rsidR="0091754C">
        <w:rPr>
          <w:b/>
          <w:bCs/>
        </w:rPr>
        <w:t xml:space="preserve"> ja</w:t>
      </w:r>
      <w:r w:rsidR="006C6DF1">
        <w:rPr>
          <w:b/>
          <w:bCs/>
        </w:rPr>
        <w:t xml:space="preserve"> </w:t>
      </w:r>
      <w:r w:rsidR="00771FC1">
        <w:rPr>
          <w:b/>
          <w:bCs/>
        </w:rPr>
        <w:t>5</w:t>
      </w:r>
      <w:r w:rsidR="00D36A49">
        <w:rPr>
          <w:b/>
          <w:bCs/>
        </w:rPr>
        <w:t>5</w:t>
      </w:r>
      <w:r w:rsidRPr="00513826" w:rsidR="004079AD">
        <w:rPr>
          <w:b/>
          <w:bCs/>
        </w:rPr>
        <w:t>)</w:t>
      </w:r>
    </w:p>
    <w:p w:rsidR="008C3654" w:rsidP="000B4760" w:rsidRDefault="008C3654" w14:paraId="1F8B49F2" w14:textId="77777777">
      <w:pPr>
        <w:jc w:val="both"/>
        <w:rPr>
          <w:b/>
          <w:bCs/>
        </w:rPr>
      </w:pPr>
    </w:p>
    <w:bookmarkEnd w:id="48"/>
    <w:bookmarkEnd w:id="49"/>
    <w:bookmarkEnd w:id="50"/>
    <w:p w:rsidR="00347E6B" w:rsidP="000B4760" w:rsidRDefault="00E72567" w14:paraId="100AD4AE" w14:textId="13E637F5">
      <w:pPr>
        <w:jc w:val="both"/>
        <w:rPr>
          <w:lang w:bidi="en-US"/>
        </w:rPr>
      </w:pPr>
      <w:r>
        <w:t xml:space="preserve">Muudetud </w:t>
      </w:r>
      <w:r w:rsidR="007959DB">
        <w:t xml:space="preserve">kalanduse </w:t>
      </w:r>
      <w:r>
        <w:t>k</w:t>
      </w:r>
      <w:r w:rsidRPr="001329AF" w:rsidR="001329AF">
        <w:t>ontrollimäärus</w:t>
      </w:r>
      <w:r w:rsidR="007959DB">
        <w:t xml:space="preserve">e </w:t>
      </w:r>
      <w:r w:rsidR="00594DAA">
        <w:t>artikli 92 lõi</w:t>
      </w:r>
      <w:r w:rsidR="007959DB">
        <w:t>ge</w:t>
      </w:r>
      <w:r w:rsidR="00594DAA">
        <w:t xml:space="preserve"> 4 </w:t>
      </w:r>
      <w:r w:rsidR="007959DB">
        <w:t xml:space="preserve">näeb </w:t>
      </w:r>
      <w:r w:rsidR="001329AF">
        <w:t xml:space="preserve">ette tõsiste rikkumiste eest </w:t>
      </w:r>
      <w:r w:rsidR="003C123A">
        <w:t xml:space="preserve">merel </w:t>
      </w:r>
      <w:r>
        <w:t xml:space="preserve">täpselt samasuguse </w:t>
      </w:r>
      <w:r w:rsidR="001329AF">
        <w:t>punktisüsteemi kohaldamist</w:t>
      </w:r>
      <w:r w:rsidR="005B5905">
        <w:t xml:space="preserve"> </w:t>
      </w:r>
      <w:r w:rsidR="001329AF">
        <w:t xml:space="preserve">kalalaeva kaptenile </w:t>
      </w:r>
      <w:r w:rsidR="00F43C11">
        <w:t xml:space="preserve">või kalurile </w:t>
      </w:r>
      <w:r w:rsidR="001329AF">
        <w:t>sarnaselt juba kehtiva punktisüsteemiga kalalaevatunnistus</w:t>
      </w:r>
      <w:r w:rsidR="000D2F2E">
        <w:t xml:space="preserve">e </w:t>
      </w:r>
      <w:r w:rsidR="001329AF">
        <w:t>omanikule</w:t>
      </w:r>
      <w:r w:rsidR="005B5905">
        <w:t xml:space="preserve">. </w:t>
      </w:r>
      <w:r w:rsidR="0091754C">
        <w:t>EL-i õigus</w:t>
      </w:r>
      <w:r w:rsidR="005B5905">
        <w:t xml:space="preserve"> ei erista kalurit ja kaptenit nagu Eesti</w:t>
      </w:r>
      <w:r w:rsidR="00587792">
        <w:t xml:space="preserve"> õigus</w:t>
      </w:r>
      <w:r>
        <w:t>,</w:t>
      </w:r>
      <w:r w:rsidR="005B5905">
        <w:t xml:space="preserve"> </w:t>
      </w:r>
      <w:r>
        <w:t>s</w:t>
      </w:r>
      <w:r w:rsidR="005B5905">
        <w:t>ellepärast rakendatakse seda süsteemi nii kalurile kui kaptenile.</w:t>
      </w:r>
      <w:r w:rsidR="00FB3DD6">
        <w:t xml:space="preserve"> </w:t>
      </w:r>
      <w:r>
        <w:t>Eestis on praegu kehtestatud lihtsustatud punktisüsteem, mille kohaselt kalapüüginõuete tõsise rikkumise eest määratakse</w:t>
      </w:r>
      <w:r w:rsidR="00347E6B">
        <w:t xml:space="preserve"> kaptenile või kalurile</w:t>
      </w:r>
      <w:r>
        <w:t xml:space="preserve"> üks punkt</w:t>
      </w:r>
      <w:r w:rsidR="00ED3C19">
        <w:t xml:space="preserve">. Kui </w:t>
      </w:r>
      <w:r w:rsidR="000A0895">
        <w:t xml:space="preserve">kaptenil või </w:t>
      </w:r>
      <w:r w:rsidR="00ED3C19">
        <w:t xml:space="preserve">kaluril on rohkem kui üks kehtiv karistus tõsise rikkumise eest ehk kaks punkti, </w:t>
      </w:r>
      <w:bookmarkStart w:name="_Hlk192681898" w:id="51"/>
      <w:r w:rsidR="00ED3C19">
        <w:t xml:space="preserve">siis tunnistatakse kalapüügiluba kehtetuks ja loa andmisest keeldutakse. </w:t>
      </w:r>
      <w:bookmarkEnd w:id="51"/>
      <w:r w:rsidR="00347E6B">
        <w:t xml:space="preserve">See süsteem </w:t>
      </w:r>
      <w:r w:rsidR="00F43C11">
        <w:t xml:space="preserve">viiakse kooskõlla </w:t>
      </w:r>
      <w:r w:rsidR="007959DB">
        <w:t>kalanduse kontrollimäärusega</w:t>
      </w:r>
      <w:r w:rsidR="00265F94">
        <w:t>.</w:t>
      </w:r>
      <w:r w:rsidR="00587792">
        <w:t xml:space="preserve"> </w:t>
      </w:r>
      <w:r w:rsidR="00ED3C19">
        <w:t xml:space="preserve">EL-i </w:t>
      </w:r>
      <w:r w:rsidR="00265F94">
        <w:t xml:space="preserve">kaptenite </w:t>
      </w:r>
      <w:r w:rsidR="00ED3C19">
        <w:t>punktisüsteem</w:t>
      </w:r>
      <w:r w:rsidR="00265F94">
        <w:t>i</w:t>
      </w:r>
      <w:r w:rsidR="00ED3C19">
        <w:t xml:space="preserve"> kohaselt </w:t>
      </w:r>
      <w:r w:rsidR="00265F94">
        <w:t xml:space="preserve">määratakse </w:t>
      </w:r>
      <w:r w:rsidR="007959DB">
        <w:t xml:space="preserve">kalanduse </w:t>
      </w:r>
      <w:r w:rsidR="00ED3C19">
        <w:t>kontrollimääruse art</w:t>
      </w:r>
      <w:r w:rsidR="003C123A">
        <w:t>ikli</w:t>
      </w:r>
      <w:r w:rsidR="00ED3C19">
        <w:t xml:space="preserve"> 92 lõigete </w:t>
      </w:r>
      <w:r w:rsidR="005825BE">
        <w:t>4</w:t>
      </w:r>
      <w:r w:rsidR="00ED3C19">
        <w:t xml:space="preserve"> </w:t>
      </w:r>
      <w:r w:rsidR="005825BE">
        <w:t xml:space="preserve">ja 5 ning lisa III </w:t>
      </w:r>
      <w:r w:rsidR="00ED3C19">
        <w:t xml:space="preserve">alusel </w:t>
      </w:r>
      <w:r w:rsidR="005825BE">
        <w:t>kalurile või kaptenile</w:t>
      </w:r>
      <w:r w:rsidR="00ED3C19">
        <w:t xml:space="preserve"> </w:t>
      </w:r>
      <w:r w:rsidR="000D2F2E">
        <w:t xml:space="preserve">tõsise </w:t>
      </w:r>
      <w:r w:rsidR="00ED3C19">
        <w:t xml:space="preserve">rikkumise eest vastav arv punkte. Kui </w:t>
      </w:r>
      <w:r w:rsidR="005825BE">
        <w:t>kaluril või kaptenil</w:t>
      </w:r>
      <w:r w:rsidR="00ED3C19">
        <w:t xml:space="preserve"> on kogunenud teatud arv punkte, </w:t>
      </w:r>
      <w:r w:rsidR="005825BE">
        <w:t>siis tunnistatakse kalapüügiluba kehtetuks ja loa andmisest keeldutakse</w:t>
      </w:r>
      <w:r w:rsidR="00ED3C19">
        <w:t xml:space="preserve"> asjakohaseks </w:t>
      </w:r>
      <w:r w:rsidR="00587792">
        <w:t xml:space="preserve">tähtajaks </w:t>
      </w:r>
      <w:r w:rsidR="009821F3">
        <w:t>ning kalalaevatunnistus peatatakse</w:t>
      </w:r>
      <w:r w:rsidR="00ED3C19">
        <w:t xml:space="preserve">. </w:t>
      </w:r>
      <w:r w:rsidRPr="000D2F2E" w:rsidR="000D2F2E">
        <w:rPr>
          <w:lang w:bidi="en-US"/>
        </w:rPr>
        <w:t xml:space="preserve">Kui </w:t>
      </w:r>
      <w:bookmarkStart w:name="_Hlk193283335" w:id="52"/>
      <w:r w:rsidRPr="000D2F2E" w:rsidR="000D2F2E">
        <w:rPr>
          <w:lang w:bidi="en-US"/>
        </w:rPr>
        <w:t xml:space="preserve">punktide koguarv on </w:t>
      </w:r>
      <w:bookmarkEnd w:id="52"/>
      <w:r w:rsidRPr="000D2F2E" w:rsidR="000D2F2E">
        <w:rPr>
          <w:lang w:bidi="en-US"/>
        </w:rPr>
        <w:t xml:space="preserve">18 või ületab selle, </w:t>
      </w:r>
      <w:r w:rsidR="00587792">
        <w:rPr>
          <w:lang w:bidi="en-US"/>
        </w:rPr>
        <w:t>peatatakse</w:t>
      </w:r>
      <w:r w:rsidR="006573DB">
        <w:rPr>
          <w:lang w:bidi="en-US"/>
        </w:rPr>
        <w:t xml:space="preserve"> </w:t>
      </w:r>
      <w:r w:rsidR="007959DB">
        <w:rPr>
          <w:lang w:bidi="en-US"/>
        </w:rPr>
        <w:t>kala</w:t>
      </w:r>
      <w:r w:rsidR="00383C2A">
        <w:rPr>
          <w:lang w:bidi="en-US"/>
        </w:rPr>
        <w:t>laevatunnistus</w:t>
      </w:r>
      <w:r w:rsidR="000D2F2E">
        <w:rPr>
          <w:lang w:bidi="en-US"/>
        </w:rPr>
        <w:t xml:space="preserve"> ja keeldutakse </w:t>
      </w:r>
      <w:r w:rsidR="00383C2A">
        <w:rPr>
          <w:lang w:bidi="en-US"/>
        </w:rPr>
        <w:t>kalapüügiloa</w:t>
      </w:r>
      <w:r w:rsidR="007959DB">
        <w:rPr>
          <w:lang w:bidi="en-US"/>
        </w:rPr>
        <w:t xml:space="preserve"> </w:t>
      </w:r>
      <w:r w:rsidR="000D2F2E">
        <w:rPr>
          <w:lang w:bidi="en-US"/>
        </w:rPr>
        <w:t>andmisest</w:t>
      </w:r>
      <w:r w:rsidRPr="000D2F2E" w:rsidR="000D2F2E">
        <w:rPr>
          <w:lang w:bidi="en-US"/>
        </w:rPr>
        <w:t xml:space="preserve"> vähemalt kaheks kuuks. Kui </w:t>
      </w:r>
      <w:bookmarkStart w:name="_Hlk193283370" w:id="53"/>
      <w:r w:rsidRPr="000D2F2E" w:rsidR="001F43EB">
        <w:rPr>
          <w:lang w:bidi="en-US"/>
        </w:rPr>
        <w:t xml:space="preserve">punktide koguarv on </w:t>
      </w:r>
      <w:r w:rsidR="001F43EB">
        <w:rPr>
          <w:lang w:bidi="en-US"/>
        </w:rPr>
        <w:t>36 või rohkem</w:t>
      </w:r>
      <w:bookmarkEnd w:id="53"/>
      <w:r w:rsidRPr="000D2F2E" w:rsidR="000D2F2E">
        <w:rPr>
          <w:lang w:bidi="en-US"/>
        </w:rPr>
        <w:t xml:space="preserve">, on keeluperiood neli kuud; kui </w:t>
      </w:r>
      <w:r w:rsidRPr="000D2F2E" w:rsidR="001F43EB">
        <w:rPr>
          <w:lang w:bidi="en-US"/>
        </w:rPr>
        <w:t xml:space="preserve">punktide koguarv on </w:t>
      </w:r>
      <w:r w:rsidR="001F43EB">
        <w:rPr>
          <w:lang w:bidi="en-US"/>
        </w:rPr>
        <w:t>54 või rohkem</w:t>
      </w:r>
      <w:r w:rsidRPr="000D2F2E" w:rsidR="000D2F2E">
        <w:rPr>
          <w:lang w:bidi="en-US"/>
        </w:rPr>
        <w:t>, on keeluperiood kaheksa kuud</w:t>
      </w:r>
      <w:r w:rsidR="00347E6B">
        <w:rPr>
          <w:lang w:bidi="en-US"/>
        </w:rPr>
        <w:t>;</w:t>
      </w:r>
      <w:r w:rsidRPr="000D2F2E" w:rsidR="000D2F2E">
        <w:rPr>
          <w:lang w:bidi="en-US"/>
        </w:rPr>
        <w:t xml:space="preserve"> ning </w:t>
      </w:r>
      <w:r w:rsidR="009821F3">
        <w:rPr>
          <w:lang w:bidi="en-US"/>
        </w:rPr>
        <w:t>kalalaevatunnistus peatatakse ning kalapüügiluba ei väljastata</w:t>
      </w:r>
      <w:r w:rsidRPr="000D2F2E" w:rsidR="000D2F2E">
        <w:rPr>
          <w:lang w:bidi="en-US"/>
        </w:rPr>
        <w:t xml:space="preserve"> ü</w:t>
      </w:r>
      <w:r w:rsidR="006573DB">
        <w:rPr>
          <w:lang w:bidi="en-US"/>
        </w:rPr>
        <w:t>hek</w:t>
      </w:r>
      <w:r w:rsidRPr="000D2F2E" w:rsidR="000D2F2E">
        <w:rPr>
          <w:lang w:bidi="en-US"/>
        </w:rPr>
        <w:t>s aasta</w:t>
      </w:r>
      <w:r w:rsidR="006573DB">
        <w:rPr>
          <w:lang w:bidi="en-US"/>
        </w:rPr>
        <w:t>ks</w:t>
      </w:r>
      <w:r w:rsidRPr="000D2F2E" w:rsidR="000D2F2E">
        <w:rPr>
          <w:lang w:bidi="en-US"/>
        </w:rPr>
        <w:t xml:space="preserve">, kui </w:t>
      </w:r>
      <w:r w:rsidRPr="000D2F2E" w:rsidR="001F43EB">
        <w:rPr>
          <w:lang w:bidi="en-US"/>
        </w:rPr>
        <w:t xml:space="preserve">punktide koguarv on </w:t>
      </w:r>
      <w:r w:rsidR="001F43EB">
        <w:rPr>
          <w:lang w:bidi="en-US"/>
        </w:rPr>
        <w:t>72 või rohkem</w:t>
      </w:r>
      <w:r w:rsidRPr="000D2F2E" w:rsidR="000D2F2E">
        <w:rPr>
          <w:lang w:bidi="en-US"/>
        </w:rPr>
        <w:t xml:space="preserve">. </w:t>
      </w:r>
      <w:r w:rsidR="00ED3C19">
        <w:t xml:space="preserve">Kui </w:t>
      </w:r>
      <w:r w:rsidR="005825BE">
        <w:t>kalurile või kaptenile</w:t>
      </w:r>
      <w:r w:rsidR="00ED3C19">
        <w:t xml:space="preserve"> on kogunenud 90 punkti, </w:t>
      </w:r>
      <w:r w:rsidR="005825BE">
        <w:t>siis talle enam</w:t>
      </w:r>
      <w:r w:rsidR="009821F3">
        <w:t xml:space="preserve"> kalalaevatunnistust ega </w:t>
      </w:r>
      <w:r w:rsidR="005825BE">
        <w:t>kalapüügiluba väljastada ei saa</w:t>
      </w:r>
      <w:r w:rsidR="00ED3C19">
        <w:t>.</w:t>
      </w:r>
      <w:r w:rsidR="0018391F">
        <w:t xml:space="preserve"> Kõik punktid kaotavad kehtivuse kui kolme aasta jooksul ei pane kalalaevatunnistuse omanik, kapten või kalur toime ühtegi uut </w:t>
      </w:r>
      <w:r w:rsidR="007959DB">
        <w:t xml:space="preserve">kalanduse </w:t>
      </w:r>
      <w:r w:rsidR="00265F94">
        <w:t xml:space="preserve">kontrollimääruse artikli 90 lõikes 2 ja 3 nimetatud </w:t>
      </w:r>
      <w:r w:rsidR="0018391F">
        <w:t>tõsist rikkumist.</w:t>
      </w:r>
      <w:r w:rsidR="007959DB">
        <w:t xml:space="preserve"> </w:t>
      </w:r>
      <w:r w:rsidR="001F43EB">
        <w:rPr>
          <w:lang w:bidi="en-US"/>
        </w:rPr>
        <w:t>Teatud arvu p</w:t>
      </w:r>
      <w:r w:rsidRPr="001F43EB" w:rsidR="001F43EB">
        <w:rPr>
          <w:lang w:bidi="en-US"/>
        </w:rPr>
        <w:t xml:space="preserve">unktide </w:t>
      </w:r>
      <w:r w:rsidR="001F43EB">
        <w:rPr>
          <w:lang w:bidi="en-US"/>
        </w:rPr>
        <w:t>täitumisel</w:t>
      </w:r>
      <w:r w:rsidRPr="001F43EB" w:rsidR="001F43EB">
        <w:rPr>
          <w:lang w:bidi="en-US"/>
        </w:rPr>
        <w:t xml:space="preserve"> kalalaevatunnistuse</w:t>
      </w:r>
      <w:r w:rsidR="001F43EB">
        <w:rPr>
          <w:lang w:bidi="en-US"/>
        </w:rPr>
        <w:t xml:space="preserve"> </w:t>
      </w:r>
      <w:r w:rsidR="009821F3">
        <w:rPr>
          <w:lang w:bidi="en-US"/>
        </w:rPr>
        <w:t>peatamine</w:t>
      </w:r>
      <w:r w:rsidRPr="001F43EB" w:rsidR="001F43EB">
        <w:rPr>
          <w:lang w:bidi="en-US"/>
        </w:rPr>
        <w:t xml:space="preserve"> </w:t>
      </w:r>
      <w:r w:rsidR="001F43EB">
        <w:rPr>
          <w:lang w:bidi="en-US"/>
        </w:rPr>
        <w:t>ning püügiloa</w:t>
      </w:r>
      <w:r w:rsidRPr="001F43EB" w:rsidR="001F43EB">
        <w:rPr>
          <w:lang w:bidi="en-US"/>
        </w:rPr>
        <w:t xml:space="preserve"> </w:t>
      </w:r>
      <w:r w:rsidR="009821F3">
        <w:rPr>
          <w:lang w:bidi="en-US"/>
        </w:rPr>
        <w:t>kehtetuks tunnistamine ja selle välja andmisest</w:t>
      </w:r>
      <w:r w:rsidR="001F43EB">
        <w:rPr>
          <w:lang w:bidi="en-US"/>
        </w:rPr>
        <w:t xml:space="preserve"> keeldumine</w:t>
      </w:r>
      <w:r w:rsidRPr="001F43EB" w:rsidR="001F43EB">
        <w:rPr>
          <w:lang w:bidi="en-US"/>
        </w:rPr>
        <w:t xml:space="preserve"> ei ole karistus vaid </w:t>
      </w:r>
      <w:r w:rsidRPr="007959DB" w:rsidR="007959DB">
        <w:rPr>
          <w:lang w:bidi="en-US"/>
        </w:rPr>
        <w:t>haldusõiguslik meede</w:t>
      </w:r>
      <w:r w:rsidR="007959DB">
        <w:rPr>
          <w:lang w:bidi="en-US"/>
        </w:rPr>
        <w:t xml:space="preserve"> </w:t>
      </w:r>
      <w:r w:rsidRPr="001F43EB" w:rsidR="001F43EB">
        <w:rPr>
          <w:lang w:bidi="en-US"/>
        </w:rPr>
        <w:t>selleks, et peatada</w:t>
      </w:r>
      <w:r w:rsidR="003C123A">
        <w:rPr>
          <w:lang w:bidi="en-US"/>
        </w:rPr>
        <w:t xml:space="preserve"> või heidutada</w:t>
      </w:r>
      <w:r w:rsidRPr="001F43EB" w:rsidR="001F43EB">
        <w:rPr>
          <w:lang w:bidi="en-US"/>
        </w:rPr>
        <w:t xml:space="preserve"> kindla kalalaeva</w:t>
      </w:r>
      <w:r w:rsidR="001F43EB">
        <w:rPr>
          <w:lang w:bidi="en-US"/>
        </w:rPr>
        <w:t xml:space="preserve">, kaluri või kapteni </w:t>
      </w:r>
      <w:r w:rsidR="003C123A">
        <w:rPr>
          <w:lang w:bidi="en-US"/>
        </w:rPr>
        <w:t xml:space="preserve">ebaseaduslikku </w:t>
      </w:r>
      <w:r w:rsidRPr="001F43EB" w:rsidR="001F43EB">
        <w:rPr>
          <w:lang w:bidi="en-US"/>
        </w:rPr>
        <w:t>tegevus</w:t>
      </w:r>
      <w:r w:rsidR="003C123A">
        <w:rPr>
          <w:lang w:bidi="en-US"/>
        </w:rPr>
        <w:t>t</w:t>
      </w:r>
      <w:r w:rsidRPr="001F43EB" w:rsidR="001F43EB">
        <w:rPr>
          <w:lang w:bidi="en-US"/>
        </w:rPr>
        <w:t>.</w:t>
      </w:r>
    </w:p>
    <w:p w:rsidR="007959DB" w:rsidP="000B4760" w:rsidRDefault="007959DB" w14:paraId="6C6542D7" w14:textId="77777777">
      <w:pPr>
        <w:jc w:val="both"/>
      </w:pPr>
    </w:p>
    <w:p w:rsidR="00ED3C19" w:rsidP="000B4760" w:rsidRDefault="0012649F" w14:paraId="2A0177C0" w14:textId="14DE1F76">
      <w:pPr>
        <w:jc w:val="both"/>
      </w:pPr>
      <w:r>
        <w:t xml:space="preserve">Teatud juhtudel saab </w:t>
      </w:r>
      <w:r w:rsidR="001F43EB">
        <w:t>kalalaeva</w:t>
      </w:r>
      <w:r>
        <w:t xml:space="preserve">tunnistuse omanikule kogunenud punktid (kaks punkti) ka varem kustutada. </w:t>
      </w:r>
      <w:bookmarkStart w:name="_Hlk194487670" w:id="54"/>
      <w:r>
        <w:t xml:space="preserve">Selleks peab </w:t>
      </w:r>
      <w:r w:rsidRPr="0012649F">
        <w:t>kalalaevatunnistuse omanik osale</w:t>
      </w:r>
      <w:r>
        <w:t>ma</w:t>
      </w:r>
      <w:r w:rsidRPr="0012649F">
        <w:t xml:space="preserve"> vabatahtlikult pärast punktide määramist püügivahendite selektiivsuse parandamiseks tehtavates teadusuuringutes,</w:t>
      </w:r>
      <w:r>
        <w:t xml:space="preserve"> või </w:t>
      </w:r>
      <w:r w:rsidRPr="0012649F">
        <w:t>ühine</w:t>
      </w:r>
      <w:r>
        <w:t>ma</w:t>
      </w:r>
      <w:r w:rsidRPr="0012649F">
        <w:t xml:space="preserve"> </w:t>
      </w:r>
      <w:proofErr w:type="spellStart"/>
      <w:r w:rsidRPr="0012649F">
        <w:t>ökomärgist</w:t>
      </w:r>
      <w:proofErr w:type="spellEnd"/>
      <w:r w:rsidRPr="0012649F">
        <w:t xml:space="preserve"> kandva kalapüügiga, mis on kavandatud selleks, et tõendada ja edendada hästikorraldatud merekalapüü</w:t>
      </w:r>
      <w:r w:rsidR="006573DB">
        <w:t>ki</w:t>
      </w:r>
      <w:r>
        <w:t>.</w:t>
      </w:r>
    </w:p>
    <w:p w:rsidR="001144C8" w:rsidP="000B4760" w:rsidRDefault="001144C8" w14:paraId="5521A67B" w14:textId="77777777">
      <w:pPr>
        <w:jc w:val="both"/>
      </w:pPr>
    </w:p>
    <w:bookmarkEnd w:id="54"/>
    <w:p w:rsidR="0018391F" w:rsidP="000B4760" w:rsidRDefault="001144C8" w14:paraId="4AB8B4A5" w14:textId="1D3BA380">
      <w:pPr>
        <w:jc w:val="both"/>
      </w:pPr>
      <w:r>
        <w:t>Kalanduse k</w:t>
      </w:r>
      <w:r w:rsidR="0018391F">
        <w:t>ontrollimääruse muudatuse kohaselt tuleb määrata tõsise rikkumise eest punktid ka juhul</w:t>
      </w:r>
      <w:r w:rsidR="000D2F2E">
        <w:t>,</w:t>
      </w:r>
      <w:r w:rsidR="0018391F">
        <w:t xml:space="preserve"> kui </w:t>
      </w:r>
      <w:bookmarkStart w:name="_Hlk192683176" w:id="55"/>
      <w:r w:rsidR="0018391F">
        <w:t>tõsise rikkumise pani toime Eesti kodanik teises liikmesriigis või kui selline rikkumine pandi toime Eesti kalalaevaga teise liikmesriigi jurisdiktsioonis. Sel juhul määratakse punktid peale seda, kui asjaomase liikmesriigi pädevad asutused on</w:t>
      </w:r>
      <w:r w:rsidR="00E77A0F">
        <w:t xml:space="preserve"> </w:t>
      </w:r>
      <w:r w:rsidR="00F43C11">
        <w:t xml:space="preserve">Eestit </w:t>
      </w:r>
      <w:r w:rsidR="00E77A0F">
        <w:t xml:space="preserve">sellisest rikkumisest </w:t>
      </w:r>
      <w:r w:rsidR="0018391F">
        <w:t>teavitanud</w:t>
      </w:r>
      <w:bookmarkEnd w:id="55"/>
      <w:r w:rsidR="00E77A0F">
        <w:t>.</w:t>
      </w:r>
      <w:r w:rsidR="0075519B">
        <w:t xml:space="preserve"> Tõsiste rikkumiste vastavustabel on toodud </w:t>
      </w:r>
      <w:r>
        <w:t xml:space="preserve">eelnõu </w:t>
      </w:r>
      <w:r w:rsidR="00587792">
        <w:t xml:space="preserve">seletuskirja </w:t>
      </w:r>
      <w:r w:rsidR="0075519B">
        <w:t>lisas 2.</w:t>
      </w:r>
    </w:p>
    <w:p w:rsidR="001144C8" w:rsidP="000B4760" w:rsidRDefault="001144C8" w14:paraId="3E1E0DAC" w14:textId="77777777">
      <w:pPr>
        <w:jc w:val="both"/>
      </w:pPr>
    </w:p>
    <w:p w:rsidR="00A5799E" w:rsidP="000B4760" w:rsidRDefault="001144C8" w14:paraId="26F3F811" w14:textId="6E492FEA">
      <w:pPr>
        <w:jc w:val="both"/>
      </w:pPr>
      <w:r>
        <w:rPr>
          <w:b/>
          <w:bCs/>
        </w:rPr>
        <w:t>Eelnõu § 1 p</w:t>
      </w:r>
      <w:r w:rsidRPr="001F43EB" w:rsidR="00A5799E">
        <w:rPr>
          <w:b/>
          <w:bCs/>
        </w:rPr>
        <w:t xml:space="preserve">unktiga </w:t>
      </w:r>
      <w:r w:rsidR="000F7BC5">
        <w:rPr>
          <w:b/>
          <w:bCs/>
        </w:rPr>
        <w:t>9</w:t>
      </w:r>
      <w:r w:rsidR="00A5799E">
        <w:t xml:space="preserve"> täiendatakse </w:t>
      </w:r>
      <w:r>
        <w:t xml:space="preserve">KPS </w:t>
      </w:r>
      <w:r w:rsidR="00A5799E">
        <w:t>§ 34</w:t>
      </w:r>
      <w:r w:rsidR="002A4066">
        <w:t xml:space="preserve"> </w:t>
      </w:r>
      <w:r w:rsidR="00A5799E">
        <w:t>lõike 3 punkti 3 sõnastust</w:t>
      </w:r>
      <w:r w:rsidR="002A4066">
        <w:t xml:space="preserve">, asendades viite </w:t>
      </w:r>
      <w:r w:rsidRPr="0060470A" w:rsidR="0060470A">
        <w:t>komisjoni rakendusmäärusele nr 404/2011</w:t>
      </w:r>
      <w:r w:rsidR="0060470A">
        <w:t xml:space="preserve"> vastava viitega kalanduse </w:t>
      </w:r>
      <w:r w:rsidR="002A4066">
        <w:t>kontrollimääruse</w:t>
      </w:r>
      <w:r w:rsidR="00DC3F37">
        <w:t>le</w:t>
      </w:r>
      <w:r w:rsidR="0060470A">
        <w:t>,</w:t>
      </w:r>
      <w:r w:rsidR="002A4066">
        <w:t xml:space="preserve"> lisataks täpsust</w:t>
      </w:r>
      <w:r w:rsidR="0060470A">
        <w:t>atakse</w:t>
      </w:r>
      <w:r w:rsidR="002A4066">
        <w:t>, et kalalaeva registrisse märgitakse punktid, mis on määratud kalalaevale.</w:t>
      </w:r>
    </w:p>
    <w:p w:rsidR="0060470A" w:rsidP="000B4760" w:rsidRDefault="0060470A" w14:paraId="1D252E5A" w14:textId="77777777">
      <w:pPr>
        <w:jc w:val="both"/>
        <w:rPr>
          <w:b/>
          <w:bCs/>
        </w:rPr>
      </w:pPr>
    </w:p>
    <w:p w:rsidR="00AC5414" w:rsidP="000B4760" w:rsidRDefault="0060470A" w14:paraId="136DD38A" w14:textId="7FBADB0F">
      <w:pPr>
        <w:jc w:val="both"/>
      </w:pPr>
      <w:r>
        <w:rPr>
          <w:b/>
          <w:bCs/>
        </w:rPr>
        <w:t>Eelnõu § 1 p</w:t>
      </w:r>
      <w:r w:rsidRPr="001F43EB" w:rsidR="009E0CC6">
        <w:rPr>
          <w:b/>
          <w:bCs/>
        </w:rPr>
        <w:t xml:space="preserve">unktiga </w:t>
      </w:r>
      <w:r w:rsidR="006A15EB">
        <w:rPr>
          <w:b/>
          <w:bCs/>
        </w:rPr>
        <w:t>1</w:t>
      </w:r>
      <w:r w:rsidR="00114A92">
        <w:rPr>
          <w:b/>
          <w:bCs/>
        </w:rPr>
        <w:t>2</w:t>
      </w:r>
      <w:r w:rsidR="009E0CC6">
        <w:t xml:space="preserve"> </w:t>
      </w:r>
      <w:r>
        <w:t xml:space="preserve">täiendatakse </w:t>
      </w:r>
      <w:r w:rsidR="00BF40C3">
        <w:t>KPS</w:t>
      </w:r>
      <w:r w:rsidR="009E0CC6">
        <w:t xml:space="preserve"> § 34 l</w:t>
      </w:r>
      <w:r w:rsidR="00772AC1">
        <w:t>õi</w:t>
      </w:r>
      <w:r>
        <w:t>get</w:t>
      </w:r>
      <w:r w:rsidR="008036AB">
        <w:t xml:space="preserve"> 4 punkt</w:t>
      </w:r>
      <w:r>
        <w:t>iga</w:t>
      </w:r>
      <w:r w:rsidR="009E0CC6">
        <w:t xml:space="preserve"> 5, mille</w:t>
      </w:r>
      <w:r>
        <w:t xml:space="preserve"> kohaselt kantakse</w:t>
      </w:r>
      <w:r w:rsidDel="0060470A">
        <w:t xml:space="preserve"> </w:t>
      </w:r>
      <w:r w:rsidR="009E0CC6">
        <w:t>t</w:t>
      </w:r>
      <w:r w:rsidR="00FB3DD6">
        <w:t>õsiste rikkumiste eest kaptenile ja kalurile määratud punktid</w:t>
      </w:r>
      <w:r w:rsidRPr="009E0CC6" w:rsidR="009E0CC6">
        <w:t xml:space="preserve"> </w:t>
      </w:r>
      <w:r w:rsidR="009E0CC6">
        <w:t xml:space="preserve">kutselise kalapüügi arvestuse </w:t>
      </w:r>
      <w:r w:rsidR="009A5EA6">
        <w:t>r</w:t>
      </w:r>
      <w:r w:rsidR="009E0CC6">
        <w:t>egistrisse</w:t>
      </w:r>
      <w:r w:rsidR="008B4F85">
        <w:t>.</w:t>
      </w:r>
      <w:r w:rsidRPr="008036AB" w:rsidR="008036AB">
        <w:t xml:space="preserve"> </w:t>
      </w:r>
      <w:r w:rsidR="008036AB">
        <w:t xml:space="preserve">Registri pidajaks ja punktide </w:t>
      </w:r>
      <w:proofErr w:type="spellStart"/>
      <w:r w:rsidR="008036AB">
        <w:t>sissekandjaks</w:t>
      </w:r>
      <w:proofErr w:type="spellEnd"/>
      <w:r w:rsidR="008036AB">
        <w:t xml:space="preserve"> on PTA.</w:t>
      </w:r>
    </w:p>
    <w:p w:rsidR="0060470A" w:rsidP="000B4760" w:rsidRDefault="0060470A" w14:paraId="19810890" w14:textId="77777777">
      <w:pPr>
        <w:jc w:val="both"/>
      </w:pPr>
    </w:p>
    <w:p w:rsidR="009A5EA6" w:rsidP="000B4760" w:rsidRDefault="00BA08BD" w14:paraId="4AFCB8B5" w14:textId="1EA75B3B">
      <w:pPr>
        <w:jc w:val="both"/>
      </w:pPr>
      <w:r>
        <w:rPr>
          <w:b/>
          <w:bCs/>
        </w:rPr>
        <w:lastRenderedPageBreak/>
        <w:t>Eelnõu § 1 p</w:t>
      </w:r>
      <w:r w:rsidRPr="001F43EB" w:rsidR="009A5EA6">
        <w:rPr>
          <w:b/>
          <w:bCs/>
        </w:rPr>
        <w:t>unkt</w:t>
      </w:r>
      <w:r w:rsidR="009A5EA6">
        <w:rPr>
          <w:b/>
          <w:bCs/>
        </w:rPr>
        <w:t>ide</w:t>
      </w:r>
      <w:r w:rsidRPr="001F43EB" w:rsidR="009A5EA6">
        <w:rPr>
          <w:b/>
          <w:bCs/>
        </w:rPr>
        <w:t xml:space="preserve">ga </w:t>
      </w:r>
      <w:r w:rsidR="009A5EA6">
        <w:rPr>
          <w:b/>
          <w:bCs/>
        </w:rPr>
        <w:t>1</w:t>
      </w:r>
      <w:r w:rsidR="00114A92">
        <w:rPr>
          <w:b/>
          <w:bCs/>
        </w:rPr>
        <w:t>6</w:t>
      </w:r>
      <w:r w:rsidR="009A5EA6">
        <w:rPr>
          <w:b/>
          <w:bCs/>
        </w:rPr>
        <w:t xml:space="preserve"> ja 1</w:t>
      </w:r>
      <w:r w:rsidR="00114A92">
        <w:rPr>
          <w:b/>
          <w:bCs/>
        </w:rPr>
        <w:t>7</w:t>
      </w:r>
      <w:r w:rsidR="009A5EA6">
        <w:rPr>
          <w:b/>
          <w:bCs/>
        </w:rPr>
        <w:t xml:space="preserve"> </w:t>
      </w:r>
      <w:r>
        <w:t>muudetakse KPS</w:t>
      </w:r>
      <w:r w:rsidR="009A5EA6">
        <w:t xml:space="preserve"> § 38 l</w:t>
      </w:r>
      <w:r>
        <w:t>õiget 4</w:t>
      </w:r>
      <w:r w:rsidR="009A5EA6">
        <w:t xml:space="preserve">. </w:t>
      </w:r>
      <w:r>
        <w:t>Kehtiva KPS</w:t>
      </w:r>
      <w:r w:rsidR="009A5EA6">
        <w:t xml:space="preserve"> § 38 l</w:t>
      </w:r>
      <w:r>
        <w:t>õike</w:t>
      </w:r>
      <w:r w:rsidR="00114A92">
        <w:t xml:space="preserve"> 4</w:t>
      </w:r>
      <w:r w:rsidR="009A5EA6">
        <w:t xml:space="preserve"> </w:t>
      </w:r>
      <w:r w:rsidR="00114A92">
        <w:t>punktid</w:t>
      </w:r>
      <w:r w:rsidR="00DC3F37">
        <w:t> </w:t>
      </w:r>
      <w:r w:rsidR="00114A92">
        <w:t xml:space="preserve">1 ja 2 viiakse erinevatesse lõigetesse. </w:t>
      </w:r>
      <w:r w:rsidR="006A4B35">
        <w:t xml:space="preserve">Kehtiv </w:t>
      </w:r>
      <w:r>
        <w:t>KPS</w:t>
      </w:r>
      <w:r w:rsidR="00DC3F37">
        <w:t xml:space="preserve"> </w:t>
      </w:r>
      <w:r w:rsidR="00114A92">
        <w:t>§ 38 l</w:t>
      </w:r>
      <w:r w:rsidR="006A4B35">
        <w:t>õike</w:t>
      </w:r>
      <w:r w:rsidR="00114A92">
        <w:t xml:space="preserve"> 4 </w:t>
      </w:r>
      <w:r w:rsidR="009A5EA6">
        <w:t xml:space="preserve">punkt 1 </w:t>
      </w:r>
      <w:r w:rsidR="00114A92">
        <w:t xml:space="preserve">jääb </w:t>
      </w:r>
      <w:r w:rsidR="006A4B35">
        <w:t xml:space="preserve">sama paragrahvi </w:t>
      </w:r>
      <w:r w:rsidR="00114A92">
        <w:t>lõikeks 4</w:t>
      </w:r>
      <w:r w:rsidR="00377105">
        <w:t>,</w:t>
      </w:r>
      <w:r w:rsidR="009A5EA6">
        <w:t xml:space="preserve"> sätestades, et kui kalalaeva ei ole kahel järjestikusel aastal kalapüügil kasutatud, tunnistatakse kalalaevatunnistus kehtetuks. </w:t>
      </w:r>
      <w:r w:rsidR="00114A92">
        <w:t xml:space="preserve">Sätte sisu ei muutu. </w:t>
      </w:r>
      <w:r w:rsidR="006A4B35">
        <w:t xml:space="preserve">KPS </w:t>
      </w:r>
      <w:r w:rsidR="009A5EA6">
        <w:t>§ 38 l</w:t>
      </w:r>
      <w:r w:rsidR="006A4B35">
        <w:t>õike</w:t>
      </w:r>
      <w:r w:rsidR="009A5EA6">
        <w:t xml:space="preserve"> 4 punkt 2 </w:t>
      </w:r>
      <w:r w:rsidR="006A4B35">
        <w:t>muudetakse ning KPS</w:t>
      </w:r>
      <w:r w:rsidR="009A5EA6">
        <w:t xml:space="preserve"> § 38 </w:t>
      </w:r>
      <w:r w:rsidR="006A4B35">
        <w:t xml:space="preserve">täiendatakse </w:t>
      </w:r>
      <w:r w:rsidR="009A5EA6">
        <w:t>lõike</w:t>
      </w:r>
      <w:r w:rsidR="006A4B35">
        <w:t xml:space="preserve">ga </w:t>
      </w:r>
      <w:r w:rsidR="009A5EA6">
        <w:t>4</w:t>
      </w:r>
      <w:r w:rsidR="009A5EA6">
        <w:rPr>
          <w:vertAlign w:val="superscript"/>
        </w:rPr>
        <w:t>1</w:t>
      </w:r>
      <w:r w:rsidR="009A5EA6">
        <w:t xml:space="preserve">, </w:t>
      </w:r>
      <w:r w:rsidR="006A4B35">
        <w:t>mille kohaselt</w:t>
      </w:r>
      <w:r w:rsidR="009B6F32">
        <w:t xml:space="preserve"> kalalaeva tunnistus tunnistatakse kehtetuks </w:t>
      </w:r>
      <w:r w:rsidR="006A4B35">
        <w:t xml:space="preserve">kalanduse </w:t>
      </w:r>
      <w:r w:rsidR="009B6F32">
        <w:t>kontrollimääruse artik</w:t>
      </w:r>
      <w:r w:rsidR="006A4B35">
        <w:t>li</w:t>
      </w:r>
      <w:r w:rsidR="009B6F32">
        <w:t xml:space="preserve"> 92 lõike 6 kolmandas lauses sätestatu kohaselt</w:t>
      </w:r>
      <w:r w:rsidR="00377105">
        <w:t>.</w:t>
      </w:r>
      <w:r w:rsidR="00114A92">
        <w:t xml:space="preserve"> </w:t>
      </w:r>
      <w:r w:rsidR="00377105">
        <w:t>S</w:t>
      </w:r>
      <w:r w:rsidR="006A4B35">
        <w:t>ee tähendab, et</w:t>
      </w:r>
      <w:r w:rsidR="009B6F32">
        <w:t xml:space="preserve"> juhul kui kalalaevale on määratud 90 ja enam punkt</w:t>
      </w:r>
      <w:r w:rsidR="006A4B35">
        <w:t>e</w:t>
      </w:r>
      <w:r w:rsidR="009B6F32">
        <w:t xml:space="preserve"> ning kalalaevatunnistus on peatatud viiendat korda</w:t>
      </w:r>
      <w:r w:rsidR="00DC3F37">
        <w:t>,</w:t>
      </w:r>
      <w:r w:rsidRPr="00DC3F37" w:rsidR="00DC3F37">
        <w:t xml:space="preserve"> võetakse kalalaevatunnistus ja kaptenina kalalaeva juhtimise õigus jäädavalt ära ning kalalaeva ei kasutata enam mere bioloogiliste ressursside töönduspüügiks</w:t>
      </w:r>
      <w:r w:rsidR="009B6F32">
        <w:t xml:space="preserve">. </w:t>
      </w:r>
      <w:r w:rsidR="00114A92">
        <w:t xml:space="preserve">Säte samuti sisuliselt ei muutu, </w:t>
      </w:r>
      <w:r w:rsidR="006A4B35">
        <w:t xml:space="preserve">jäetakse välja </w:t>
      </w:r>
      <w:r w:rsidR="00114A92">
        <w:t xml:space="preserve">viide komisjoni rakendusmäärusele nr 404/2011, piisab viitest </w:t>
      </w:r>
      <w:r w:rsidR="006A4B35">
        <w:t xml:space="preserve">kalanduse </w:t>
      </w:r>
      <w:r w:rsidR="00114A92">
        <w:t>kontrollimäärusele.</w:t>
      </w:r>
    </w:p>
    <w:p w:rsidRPr="009A5EA6" w:rsidR="006A4B35" w:rsidP="000B4760" w:rsidRDefault="006A4B35" w14:paraId="58D2D1B5" w14:textId="77777777">
      <w:pPr>
        <w:jc w:val="both"/>
      </w:pPr>
    </w:p>
    <w:p w:rsidR="009A5EA6" w:rsidP="000B4760" w:rsidRDefault="005A7C54" w14:paraId="3321475D" w14:textId="7214F13F">
      <w:pPr>
        <w:jc w:val="both"/>
        <w:rPr>
          <w:lang w:bidi="en-US"/>
        </w:rPr>
      </w:pPr>
      <w:r>
        <w:rPr>
          <w:b/>
          <w:bCs/>
        </w:rPr>
        <w:t>Eelnõu § 1 p</w:t>
      </w:r>
      <w:r w:rsidRPr="001F43EB" w:rsidR="009A5EA6">
        <w:rPr>
          <w:b/>
          <w:bCs/>
        </w:rPr>
        <w:t>unkti</w:t>
      </w:r>
      <w:r w:rsidR="009B6F32">
        <w:rPr>
          <w:b/>
          <w:bCs/>
        </w:rPr>
        <w:t>de</w:t>
      </w:r>
      <w:r w:rsidRPr="001F43EB" w:rsidR="009A5EA6">
        <w:rPr>
          <w:b/>
          <w:bCs/>
        </w:rPr>
        <w:t xml:space="preserve">ga </w:t>
      </w:r>
      <w:r w:rsidR="009A5EA6">
        <w:rPr>
          <w:b/>
          <w:bCs/>
        </w:rPr>
        <w:t>1</w:t>
      </w:r>
      <w:r w:rsidR="00114A92">
        <w:rPr>
          <w:b/>
          <w:bCs/>
        </w:rPr>
        <w:t>8</w:t>
      </w:r>
      <w:r w:rsidR="00B224EB">
        <w:rPr>
          <w:b/>
          <w:bCs/>
        </w:rPr>
        <w:t xml:space="preserve"> ja 1</w:t>
      </w:r>
      <w:r w:rsidR="00114A92">
        <w:rPr>
          <w:b/>
          <w:bCs/>
        </w:rPr>
        <w:t>9</w:t>
      </w:r>
      <w:r w:rsidR="00B224EB">
        <w:rPr>
          <w:b/>
          <w:bCs/>
        </w:rPr>
        <w:t xml:space="preserve"> </w:t>
      </w:r>
      <w:r w:rsidR="00B224EB">
        <w:t xml:space="preserve">muudetakse </w:t>
      </w:r>
      <w:r>
        <w:t xml:space="preserve">KPS </w:t>
      </w:r>
      <w:r w:rsidR="00B224EB">
        <w:t xml:space="preserve">§ 38 lõiget 6 sarnaselt </w:t>
      </w:r>
      <w:r>
        <w:t xml:space="preserve">eelnõu </w:t>
      </w:r>
      <w:r w:rsidR="00B224EB">
        <w:t>punktidega 1</w:t>
      </w:r>
      <w:r w:rsidR="00114A92">
        <w:t>6</w:t>
      </w:r>
      <w:r w:rsidR="00B224EB">
        <w:t xml:space="preserve"> ja 1</w:t>
      </w:r>
      <w:r w:rsidR="00114A92">
        <w:t>7</w:t>
      </w:r>
      <w:r w:rsidR="00B224EB">
        <w:t xml:space="preserve"> ehk siis </w:t>
      </w:r>
      <w:r>
        <w:t xml:space="preserve">kehtiva KPS </w:t>
      </w:r>
      <w:r w:rsidR="00B224EB">
        <w:t xml:space="preserve">§ 38 lõike 6 punktid 1 ja 2 </w:t>
      </w:r>
      <w:r>
        <w:t xml:space="preserve">muudetakse selliselt, et need moodustavad kavandatava KPS </w:t>
      </w:r>
      <w:r w:rsidR="00B224EB">
        <w:t>§</w:t>
      </w:r>
      <w:r>
        <w:t xml:space="preserve"> 38</w:t>
      </w:r>
      <w:r w:rsidR="00B224EB">
        <w:t xml:space="preserve"> lõi</w:t>
      </w:r>
      <w:r>
        <w:t>ke</w:t>
      </w:r>
      <w:r w:rsidR="003A756D">
        <w:t>d</w:t>
      </w:r>
      <w:r w:rsidR="00B224EB">
        <w:t xml:space="preserve"> 6 ja 6</w:t>
      </w:r>
      <w:r w:rsidR="00B224EB">
        <w:rPr>
          <w:vertAlign w:val="superscript"/>
        </w:rPr>
        <w:t>1</w:t>
      </w:r>
      <w:r w:rsidR="00B224EB">
        <w:t xml:space="preserve">. </w:t>
      </w:r>
      <w:r>
        <w:t xml:space="preserve">Kavandatav KPS </w:t>
      </w:r>
      <w:r w:rsidR="00B224EB">
        <w:t>§ 38 l</w:t>
      </w:r>
      <w:r>
        <w:t xml:space="preserve">õige </w:t>
      </w:r>
      <w:r w:rsidR="00B224EB">
        <w:t xml:space="preserve">6 </w:t>
      </w:r>
      <w:r>
        <w:t>vastab kehtiva KPS</w:t>
      </w:r>
      <w:r w:rsidR="00B224EB">
        <w:t xml:space="preserve"> § 38 l</w:t>
      </w:r>
      <w:r>
        <w:t>õike </w:t>
      </w:r>
      <w:r w:rsidR="00B224EB">
        <w:t>6 punkt</w:t>
      </w:r>
      <w:r>
        <w:t>ile</w:t>
      </w:r>
      <w:r w:rsidR="00B224EB">
        <w:t xml:space="preserve"> 1, sätestades, et kui laeva pole ühe aasta jooksul kalapüügiks kasutanud, peatatakse kalalaevatunnistus. </w:t>
      </w:r>
      <w:r>
        <w:t xml:space="preserve">Kavandatav KPS § 38 </w:t>
      </w:r>
      <w:r w:rsidR="00B224EB">
        <w:t>l</w:t>
      </w:r>
      <w:r w:rsidR="0060408F">
        <w:t xml:space="preserve">õige </w:t>
      </w:r>
      <w:r w:rsidR="00B224EB">
        <w:t>6</w:t>
      </w:r>
      <w:r w:rsidR="00114A92">
        <w:rPr>
          <w:vertAlign w:val="superscript"/>
        </w:rPr>
        <w:t>1</w:t>
      </w:r>
      <w:r w:rsidR="00B224EB">
        <w:t xml:space="preserve"> on sisult sama</w:t>
      </w:r>
      <w:r w:rsidR="0060408F">
        <w:t>,</w:t>
      </w:r>
      <w:r w:rsidR="00B224EB">
        <w:t xml:space="preserve"> mis kehtiv</w:t>
      </w:r>
      <w:r w:rsidR="0060408F">
        <w:t>a</w:t>
      </w:r>
      <w:r w:rsidR="00B224EB">
        <w:t xml:space="preserve"> </w:t>
      </w:r>
      <w:r w:rsidR="0060408F">
        <w:t xml:space="preserve">KPS </w:t>
      </w:r>
      <w:r w:rsidR="00B224EB">
        <w:t>§ 38 l</w:t>
      </w:r>
      <w:r w:rsidR="0060408F">
        <w:t>õike</w:t>
      </w:r>
      <w:r w:rsidR="00B224EB">
        <w:t xml:space="preserve"> 6 punkt 2, aga muutunud on viide, </w:t>
      </w:r>
      <w:r w:rsidR="00114A92">
        <w:t>komisjoni</w:t>
      </w:r>
      <w:r w:rsidR="00B224EB">
        <w:t xml:space="preserve"> rakendusmääruse</w:t>
      </w:r>
      <w:r w:rsidR="0060408F">
        <w:t xml:space="preserve"> nr 404/2011</w:t>
      </w:r>
      <w:r w:rsidR="00B224EB">
        <w:t xml:space="preserve"> asemel viidatakse </w:t>
      </w:r>
      <w:r w:rsidR="0060408F">
        <w:t xml:space="preserve">kalanduse </w:t>
      </w:r>
      <w:r w:rsidR="00B224EB">
        <w:t>kontrollimääruse arti</w:t>
      </w:r>
      <w:r w:rsidR="0060408F">
        <w:t>kli</w:t>
      </w:r>
      <w:r w:rsidR="00B224EB">
        <w:t xml:space="preserve"> 92 lõikele 6</w:t>
      </w:r>
      <w:r w:rsidR="00114A92">
        <w:t>.</w:t>
      </w:r>
      <w:r w:rsidR="00B224EB">
        <w:t xml:space="preserve"> </w:t>
      </w:r>
      <w:r w:rsidR="0060408F">
        <w:t>Selle kohaselt</w:t>
      </w:r>
      <w:r w:rsidR="00B224EB">
        <w:t xml:space="preserve"> kalalaevatunnistus peatatakse </w:t>
      </w:r>
      <w:r w:rsidR="0060408F">
        <w:t xml:space="preserve">kalanduse </w:t>
      </w:r>
      <w:r w:rsidR="00B224EB">
        <w:t>kontrollimääruse artik</w:t>
      </w:r>
      <w:r w:rsidR="0060408F">
        <w:t>li</w:t>
      </w:r>
      <w:r w:rsidR="00B224EB">
        <w:t xml:space="preserve"> 92 lõike 6 alusel ja korras. </w:t>
      </w:r>
      <w:r w:rsidRPr="000D2F2E" w:rsidR="00B224EB">
        <w:rPr>
          <w:lang w:bidi="en-US"/>
        </w:rPr>
        <w:t xml:space="preserve">Kui punktide koguarv on 18 või ületab selle, </w:t>
      </w:r>
      <w:r w:rsidR="00B224EB">
        <w:rPr>
          <w:lang w:bidi="en-US"/>
        </w:rPr>
        <w:t xml:space="preserve">peatatakse kalalaevatunnistus </w:t>
      </w:r>
      <w:r w:rsidRPr="000D2F2E" w:rsidR="00B224EB">
        <w:rPr>
          <w:lang w:bidi="en-US"/>
        </w:rPr>
        <w:t xml:space="preserve">vähemalt kaheks kuuks. Kui punktide koguarv on </w:t>
      </w:r>
      <w:r w:rsidR="00B224EB">
        <w:rPr>
          <w:lang w:bidi="en-US"/>
        </w:rPr>
        <w:t>36,</w:t>
      </w:r>
      <w:r w:rsidRPr="000D2F2E" w:rsidR="00B224EB">
        <w:rPr>
          <w:lang w:bidi="en-US"/>
        </w:rPr>
        <w:t xml:space="preserve"> </w:t>
      </w:r>
      <w:r w:rsidR="00B55013">
        <w:rPr>
          <w:lang w:bidi="en-US"/>
        </w:rPr>
        <w:t xml:space="preserve">siis </w:t>
      </w:r>
      <w:r w:rsidRPr="000D2F2E" w:rsidR="00B224EB">
        <w:rPr>
          <w:lang w:bidi="en-US"/>
        </w:rPr>
        <w:t>nel</w:t>
      </w:r>
      <w:r w:rsidR="00B224EB">
        <w:rPr>
          <w:lang w:bidi="en-US"/>
        </w:rPr>
        <w:t>jaks</w:t>
      </w:r>
      <w:r w:rsidRPr="000D2F2E" w:rsidR="00B224EB">
        <w:rPr>
          <w:lang w:bidi="en-US"/>
        </w:rPr>
        <w:t xml:space="preserve"> kuu</w:t>
      </w:r>
      <w:r w:rsidR="00B224EB">
        <w:rPr>
          <w:lang w:bidi="en-US"/>
        </w:rPr>
        <w:t>ks. Kui 54</w:t>
      </w:r>
      <w:r w:rsidR="00B55013">
        <w:rPr>
          <w:lang w:bidi="en-US"/>
        </w:rPr>
        <w:t>, siis</w:t>
      </w:r>
      <w:r w:rsidRPr="000D2F2E" w:rsidR="00B224EB">
        <w:rPr>
          <w:lang w:bidi="en-US"/>
        </w:rPr>
        <w:t xml:space="preserve"> kaheksa</w:t>
      </w:r>
      <w:r w:rsidR="00B55013">
        <w:rPr>
          <w:lang w:bidi="en-US"/>
        </w:rPr>
        <w:t>ks</w:t>
      </w:r>
      <w:r w:rsidRPr="000D2F2E" w:rsidR="00B224EB">
        <w:rPr>
          <w:lang w:bidi="en-US"/>
        </w:rPr>
        <w:t xml:space="preserve"> kuu</w:t>
      </w:r>
      <w:r w:rsidR="00B55013">
        <w:rPr>
          <w:lang w:bidi="en-US"/>
        </w:rPr>
        <w:t>ks.</w:t>
      </w:r>
      <w:r w:rsidRPr="000D2F2E" w:rsidR="00B224EB">
        <w:rPr>
          <w:lang w:bidi="en-US"/>
        </w:rPr>
        <w:t xml:space="preserve"> </w:t>
      </w:r>
      <w:r w:rsidR="00377105">
        <w:rPr>
          <w:lang w:bidi="en-US"/>
        </w:rPr>
        <w:t xml:space="preserve">Kui 72, siis aastaks. </w:t>
      </w:r>
      <w:r w:rsidR="00B55013">
        <w:rPr>
          <w:lang w:bidi="en-US"/>
        </w:rPr>
        <w:t xml:space="preserve">Kui 90, siis </w:t>
      </w:r>
      <w:r w:rsidR="000367C0">
        <w:rPr>
          <w:lang w:bidi="en-US"/>
        </w:rPr>
        <w:t xml:space="preserve">tunnistatakse kalalaevatunnistus kehtetuks </w:t>
      </w:r>
      <w:r w:rsidR="00B55013">
        <w:rPr>
          <w:lang w:bidi="en-US"/>
        </w:rPr>
        <w:t>jäädavalt.</w:t>
      </w:r>
    </w:p>
    <w:p w:rsidRPr="00B224EB" w:rsidR="0060408F" w:rsidP="000B4760" w:rsidRDefault="0060408F" w14:paraId="64FCDE17" w14:textId="77777777">
      <w:pPr>
        <w:jc w:val="both"/>
      </w:pPr>
    </w:p>
    <w:p w:rsidR="009A5EA6" w:rsidP="000B4760" w:rsidRDefault="00A667A3" w14:paraId="4A0283BF" w14:textId="03A4055A">
      <w:pPr>
        <w:jc w:val="both"/>
      </w:pPr>
      <w:r>
        <w:rPr>
          <w:b/>
          <w:bCs/>
        </w:rPr>
        <w:t xml:space="preserve">Eelnõu § </w:t>
      </w:r>
      <w:r w:rsidR="00706B94">
        <w:rPr>
          <w:b/>
          <w:bCs/>
        </w:rPr>
        <w:t>1 p</w:t>
      </w:r>
      <w:r w:rsidRPr="001F43EB" w:rsidR="009A5EA6">
        <w:rPr>
          <w:b/>
          <w:bCs/>
        </w:rPr>
        <w:t xml:space="preserve">unktiga </w:t>
      </w:r>
      <w:r w:rsidR="006102CF">
        <w:rPr>
          <w:b/>
          <w:bCs/>
        </w:rPr>
        <w:t>20</w:t>
      </w:r>
      <w:r w:rsidR="00B55013">
        <w:rPr>
          <w:b/>
          <w:bCs/>
        </w:rPr>
        <w:t xml:space="preserve"> </w:t>
      </w:r>
      <w:r w:rsidR="00B55013">
        <w:t xml:space="preserve">tunnistatakse kehtetuks </w:t>
      </w:r>
      <w:r>
        <w:t xml:space="preserve">KPS </w:t>
      </w:r>
      <w:r w:rsidR="00B55013">
        <w:t xml:space="preserve">§ 38 lõige 7, sest see on kaetud </w:t>
      </w:r>
      <w:r>
        <w:t xml:space="preserve">kavandatava KPS </w:t>
      </w:r>
      <w:r w:rsidR="00B55013">
        <w:t>§ 38 lõikega 6</w:t>
      </w:r>
      <w:r w:rsidR="00B55013">
        <w:rPr>
          <w:vertAlign w:val="superscript"/>
        </w:rPr>
        <w:t>1</w:t>
      </w:r>
      <w:r w:rsidR="00B55013">
        <w:t>.</w:t>
      </w:r>
    </w:p>
    <w:p w:rsidR="007A6D68" w:rsidP="000B4760" w:rsidRDefault="007A6D68" w14:paraId="583BE74A" w14:textId="77777777">
      <w:pPr>
        <w:jc w:val="both"/>
      </w:pPr>
    </w:p>
    <w:p w:rsidR="00B55013" w:rsidP="000B4760" w:rsidRDefault="00706B94" w14:paraId="7A72A5F3" w14:textId="026126FE">
      <w:pPr>
        <w:jc w:val="both"/>
      </w:pPr>
      <w:r>
        <w:rPr>
          <w:b/>
          <w:bCs/>
        </w:rPr>
        <w:t>Eelnõu § 1 p</w:t>
      </w:r>
      <w:r w:rsidRPr="001F43EB" w:rsidR="00B55013">
        <w:rPr>
          <w:b/>
          <w:bCs/>
        </w:rPr>
        <w:t xml:space="preserve">unktiga </w:t>
      </w:r>
      <w:r w:rsidR="006102CF">
        <w:rPr>
          <w:b/>
          <w:bCs/>
        </w:rPr>
        <w:t>21</w:t>
      </w:r>
      <w:r w:rsidR="00B55013">
        <w:rPr>
          <w:b/>
          <w:bCs/>
        </w:rPr>
        <w:t xml:space="preserve"> </w:t>
      </w:r>
      <w:r w:rsidR="00B55013">
        <w:t xml:space="preserve">täpsustatakse </w:t>
      </w:r>
      <w:r>
        <w:t xml:space="preserve">KPS </w:t>
      </w:r>
      <w:r w:rsidR="00B55013">
        <w:t xml:space="preserve">§ 38 lõike 8 sõnastust, sätestades, et kalalaevatunnistuse peatamise korral sama paragrahvi lõike 6 </w:t>
      </w:r>
      <w:r>
        <w:t xml:space="preserve">alusel, </w:t>
      </w:r>
      <w:r w:rsidR="00B55013">
        <w:t>hakkab kalalaevatunnistus jälle kehtima kui vastav aeg on möödunud ning kui kalalaeva kalapüügiloa saamise taotlus on uuesti esitatud.</w:t>
      </w:r>
    </w:p>
    <w:p w:rsidRPr="00B55013" w:rsidR="00706B94" w:rsidP="000B4760" w:rsidRDefault="00706B94" w14:paraId="5D7F3FC5" w14:textId="77777777">
      <w:pPr>
        <w:jc w:val="both"/>
      </w:pPr>
    </w:p>
    <w:p w:rsidR="009A5EA6" w:rsidP="009A5EA6" w:rsidRDefault="00C66E17" w14:paraId="5B0FDF3F" w14:textId="4509BC60">
      <w:pPr>
        <w:jc w:val="both"/>
      </w:pPr>
      <w:r>
        <w:rPr>
          <w:b/>
          <w:bCs/>
        </w:rPr>
        <w:t>Eelnõu § 1 p</w:t>
      </w:r>
      <w:r w:rsidRPr="007C1E46" w:rsidR="009A5EA6">
        <w:rPr>
          <w:b/>
          <w:bCs/>
        </w:rPr>
        <w:t xml:space="preserve">unktiga </w:t>
      </w:r>
      <w:r w:rsidR="006C6DF1">
        <w:rPr>
          <w:b/>
          <w:bCs/>
        </w:rPr>
        <w:t>2</w:t>
      </w:r>
      <w:r w:rsidR="006102CF">
        <w:rPr>
          <w:b/>
          <w:bCs/>
        </w:rPr>
        <w:t>8</w:t>
      </w:r>
      <w:r w:rsidR="009A5EA6">
        <w:t xml:space="preserve"> täiendatakse</w:t>
      </w:r>
      <w:r>
        <w:t xml:space="preserve"> KPS</w:t>
      </w:r>
      <w:r w:rsidR="009A5EA6">
        <w:t xml:space="preserve"> </w:t>
      </w:r>
      <w:bookmarkStart w:name="_Hlk192684928" w:id="56"/>
      <w:r w:rsidR="009A5EA6">
        <w:t xml:space="preserve">§ 43 punktiga </w:t>
      </w:r>
      <w:bookmarkEnd w:id="56"/>
      <w:r w:rsidR="009A5EA6">
        <w:t>1</w:t>
      </w:r>
      <w:r w:rsidR="009A5EA6">
        <w:rPr>
          <w:vertAlign w:val="superscript"/>
        </w:rPr>
        <w:t>1</w:t>
      </w:r>
      <w:r w:rsidR="009A5EA6">
        <w:t xml:space="preserve">, millega viiakse sisse kaluri või kapteni suhtes kohaldatav loa andmise keeld teatud </w:t>
      </w:r>
      <w:r w:rsidR="009C5366">
        <w:t xml:space="preserve">tähtajaks, </w:t>
      </w:r>
      <w:r w:rsidR="009A5EA6">
        <w:t xml:space="preserve">teatud arvu punktide täitumisel, nagu on sätestatud </w:t>
      </w:r>
      <w:r>
        <w:t xml:space="preserve">kalanduse </w:t>
      </w:r>
      <w:r w:rsidR="009A5EA6">
        <w:t>kontrollimääruse art</w:t>
      </w:r>
      <w:r>
        <w:t>ikli</w:t>
      </w:r>
      <w:r w:rsidR="009A5EA6">
        <w:t xml:space="preserve"> 92 lõikes 6.</w:t>
      </w:r>
    </w:p>
    <w:p w:rsidR="00C66E17" w:rsidP="009A5EA6" w:rsidRDefault="00C66E17" w14:paraId="2201EB9D" w14:textId="77777777">
      <w:pPr>
        <w:jc w:val="both"/>
      </w:pPr>
    </w:p>
    <w:p w:rsidR="003268CB" w:rsidP="003268CB" w:rsidRDefault="00C66E17" w14:paraId="012AB663" w14:textId="236BD8A9">
      <w:pPr>
        <w:jc w:val="both"/>
      </w:pPr>
      <w:r>
        <w:rPr>
          <w:b/>
          <w:bCs/>
        </w:rPr>
        <w:t>Eelnõu § 1 p</w:t>
      </w:r>
      <w:r w:rsidRPr="00772AC1" w:rsidR="003268CB">
        <w:rPr>
          <w:b/>
          <w:bCs/>
        </w:rPr>
        <w:t xml:space="preserve">unktiga </w:t>
      </w:r>
      <w:r w:rsidR="003268CB">
        <w:rPr>
          <w:b/>
          <w:bCs/>
        </w:rPr>
        <w:t>5</w:t>
      </w:r>
      <w:r w:rsidR="006102CF">
        <w:rPr>
          <w:b/>
          <w:bCs/>
        </w:rPr>
        <w:t>5</w:t>
      </w:r>
      <w:r w:rsidR="003268CB">
        <w:t xml:space="preserve"> muudetakse tervikuna KPS § 72, mis puudutab tõsiste rikkumiste punktisüsteemi merel.</w:t>
      </w:r>
      <w:r w:rsidR="006102CF">
        <w:t xml:space="preserve"> </w:t>
      </w:r>
      <w:r>
        <w:t>Kavandatav KPS § 72 l</w:t>
      </w:r>
      <w:r w:rsidR="003268CB">
        <w:t>õige 1 sätestab</w:t>
      </w:r>
      <w:r>
        <w:t xml:space="preserve">, et tõsiste rikkumiste korral punkte määratakse </w:t>
      </w:r>
      <w:r w:rsidRPr="000F7BC5" w:rsidR="003268CB">
        <w:t>kalalaevatunnistuse omanikule, kaptenile</w:t>
      </w:r>
      <w:r w:rsidR="003268CB">
        <w:t xml:space="preserve"> ja kalurile nõukogu määruse (EÜ) 1224/2009 artikli 92 kohaselt. Punktide määrajaks on KeA. P</w:t>
      </w:r>
      <w:r w:rsidRPr="00441BAC" w:rsidR="003268CB">
        <w:t xml:space="preserve">unktide määramine toimub haldusmeetmena peale teo fikseerimist ja </w:t>
      </w:r>
      <w:r w:rsidR="003268CB">
        <w:t>punktide määramiseks ei oodata ära</w:t>
      </w:r>
      <w:r w:rsidRPr="00441BAC" w:rsidR="003268CB">
        <w:t xml:space="preserve"> väärteomenetluse </w:t>
      </w:r>
      <w:r w:rsidR="003268CB">
        <w:t>tulemust. Maksimaalne võimalik punktide arv ühe inspekteerimise käigus on 12. Ühe tõsise rikkumise eest määratav punktide arv ulatub kolmest seitsmeni.</w:t>
      </w:r>
      <w:r w:rsidRPr="003268CB" w:rsidR="003268CB">
        <w:t xml:space="preserve"> </w:t>
      </w:r>
      <w:r w:rsidR="0065706D">
        <w:t>Kavandatav KPS § 72 l</w:t>
      </w:r>
      <w:r w:rsidR="003268CB">
        <w:t>õige 2 sätestab punktide kehtetuks</w:t>
      </w:r>
      <w:r w:rsidRPr="00E77A0F" w:rsidR="003268CB">
        <w:t xml:space="preserve"> </w:t>
      </w:r>
      <w:r w:rsidR="003268CB">
        <w:t xml:space="preserve">muutumise, kui </w:t>
      </w:r>
      <w:r w:rsidRPr="00E77A0F" w:rsidR="003268CB">
        <w:t xml:space="preserve">kalalaevatunnistuse omanik, kapten või kalur ei </w:t>
      </w:r>
      <w:r w:rsidR="003268CB">
        <w:t>ole toime pannud</w:t>
      </w:r>
      <w:r w:rsidRPr="00E77A0F" w:rsidR="003268CB">
        <w:t xml:space="preserve"> kolme aasta jooksul ühtegi uut tõsist rikkumist</w:t>
      </w:r>
      <w:r w:rsidR="003268CB">
        <w:t>. Vastavat arvestust peab PTA.</w:t>
      </w:r>
      <w:r w:rsidR="0065706D">
        <w:t xml:space="preserve"> Kavandatav KPS § 72</w:t>
      </w:r>
      <w:r w:rsidR="006102CF">
        <w:t xml:space="preserve"> </w:t>
      </w:r>
      <w:r w:rsidR="0065706D">
        <w:t>l</w:t>
      </w:r>
      <w:r w:rsidR="003268CB">
        <w:t>õige 3 sätestab punktide varasema kustutamise komisjoni delegeeritud määruse</w:t>
      </w:r>
      <w:r w:rsidR="0065706D">
        <w:t xml:space="preserve"> </w:t>
      </w:r>
      <w:r w:rsidRPr="001040E7" w:rsidR="0065706D">
        <w:t>nr xxx/2025</w:t>
      </w:r>
      <w:r w:rsidR="003268CB">
        <w:t xml:space="preserve"> artikli 38 alusel ja korras. </w:t>
      </w:r>
      <w:r w:rsidRPr="00FC7EC1" w:rsidR="003268CB">
        <w:t xml:space="preserve">Selleks peab kalalaevatunnistuse omanik osalema vabatahtlikult pärast punktide määramist püügivahendite selektiivsuse parandamiseks tehtavates teadusuuringutes, või ühinema </w:t>
      </w:r>
      <w:proofErr w:type="spellStart"/>
      <w:r w:rsidRPr="00FC7EC1" w:rsidR="003268CB">
        <w:t>ökomärgist</w:t>
      </w:r>
      <w:proofErr w:type="spellEnd"/>
      <w:r w:rsidRPr="00FC7EC1" w:rsidR="003268CB">
        <w:t xml:space="preserve"> kandva kalapüügiga, mis on kavandatud selleks, et tõendada ja edendada hästikorraldatud merekalapüüki.</w:t>
      </w:r>
      <w:r w:rsidR="003268CB">
        <w:t xml:space="preserve"> Punktide kustutamise otsustab KeA.</w:t>
      </w:r>
    </w:p>
    <w:p w:rsidR="0065706D" w:rsidP="003268CB" w:rsidRDefault="0065706D" w14:paraId="3B352CD6" w14:textId="77777777">
      <w:pPr>
        <w:jc w:val="both"/>
      </w:pPr>
    </w:p>
    <w:p w:rsidR="009A5EA6" w:rsidP="009A5EA6" w:rsidRDefault="009A5EA6" w14:paraId="18ACC5C4" w14:textId="7B637FEA">
      <w:pPr>
        <w:jc w:val="both"/>
        <w:rPr>
          <w:b/>
          <w:bCs/>
        </w:rPr>
      </w:pPr>
      <w:r w:rsidRPr="00513826">
        <w:rPr>
          <w:b/>
        </w:rPr>
        <w:t>2.1</w:t>
      </w:r>
      <w:r w:rsidR="00867E1E">
        <w:rPr>
          <w:b/>
        </w:rPr>
        <w:t>1</w:t>
      </w:r>
      <w:r w:rsidRPr="00513826">
        <w:rPr>
          <w:b/>
          <w:bCs/>
        </w:rPr>
        <w:t xml:space="preserve">. </w:t>
      </w:r>
      <w:r>
        <w:rPr>
          <w:b/>
          <w:bCs/>
        </w:rPr>
        <w:t>Vastutussätted</w:t>
      </w:r>
    </w:p>
    <w:p w:rsidR="00D758C5" w:rsidP="009A5EA6" w:rsidRDefault="00D758C5" w14:paraId="7504558B" w14:textId="77777777">
      <w:pPr>
        <w:jc w:val="both"/>
        <w:rPr>
          <w:b/>
          <w:bCs/>
        </w:rPr>
      </w:pPr>
    </w:p>
    <w:p w:rsidR="006F393D" w:rsidP="006F393D" w:rsidRDefault="00576285" w14:paraId="720DE398" w14:textId="74C662EB">
      <w:pPr>
        <w:jc w:val="both"/>
        <w:rPr>
          <w:b/>
          <w:bCs/>
        </w:rPr>
      </w:pPr>
      <w:bookmarkStart w:name="_Hlk207814968" w:id="57"/>
      <w:r>
        <w:rPr>
          <w:b/>
          <w:bCs/>
        </w:rPr>
        <w:t>2.1</w:t>
      </w:r>
      <w:r w:rsidR="00867E1E">
        <w:rPr>
          <w:b/>
          <w:bCs/>
        </w:rPr>
        <w:t>1</w:t>
      </w:r>
      <w:r>
        <w:rPr>
          <w:b/>
          <w:bCs/>
        </w:rPr>
        <w:t xml:space="preserve">.1. </w:t>
      </w:r>
      <w:r w:rsidR="006F393D">
        <w:rPr>
          <w:b/>
          <w:bCs/>
        </w:rPr>
        <w:t>Ühise kalanduspoliitika normide t</w:t>
      </w:r>
      <w:r w:rsidRPr="00513826" w:rsidR="006F393D">
        <w:rPr>
          <w:b/>
          <w:bCs/>
        </w:rPr>
        <w:t>õsise</w:t>
      </w:r>
      <w:r w:rsidR="006F393D">
        <w:rPr>
          <w:b/>
          <w:bCs/>
        </w:rPr>
        <w:t>d</w:t>
      </w:r>
      <w:r w:rsidRPr="00513826" w:rsidR="006F393D">
        <w:rPr>
          <w:b/>
          <w:bCs/>
        </w:rPr>
        <w:t xml:space="preserve"> rikkumis</w:t>
      </w:r>
      <w:r w:rsidR="006F393D">
        <w:rPr>
          <w:b/>
          <w:bCs/>
        </w:rPr>
        <w:t>ed</w:t>
      </w:r>
      <w:r w:rsidRPr="00513826" w:rsidR="006F393D">
        <w:rPr>
          <w:b/>
          <w:bCs/>
        </w:rPr>
        <w:t xml:space="preserve"> </w:t>
      </w:r>
      <w:r w:rsidRPr="00513826">
        <w:rPr>
          <w:b/>
          <w:bCs/>
        </w:rPr>
        <w:t>(eelnõu § 1 punkt</w:t>
      </w:r>
      <w:r w:rsidR="00BB6993">
        <w:rPr>
          <w:b/>
          <w:bCs/>
        </w:rPr>
        <w:t>id</w:t>
      </w:r>
      <w:r w:rsidR="0054331D">
        <w:rPr>
          <w:b/>
          <w:bCs/>
        </w:rPr>
        <w:t xml:space="preserve"> </w:t>
      </w:r>
      <w:r w:rsidR="000F7BC5">
        <w:rPr>
          <w:b/>
          <w:bCs/>
        </w:rPr>
        <w:t>4</w:t>
      </w:r>
      <w:r w:rsidR="00FD368C">
        <w:rPr>
          <w:b/>
          <w:bCs/>
        </w:rPr>
        <w:t xml:space="preserve">, </w:t>
      </w:r>
      <w:r w:rsidR="000F7BC5">
        <w:rPr>
          <w:b/>
          <w:bCs/>
        </w:rPr>
        <w:t>5</w:t>
      </w:r>
      <w:r w:rsidR="004061CA">
        <w:rPr>
          <w:b/>
          <w:bCs/>
        </w:rPr>
        <w:t xml:space="preserve"> ja </w:t>
      </w:r>
      <w:r w:rsidR="0054331D">
        <w:rPr>
          <w:b/>
          <w:bCs/>
        </w:rPr>
        <w:t>6</w:t>
      </w:r>
      <w:r w:rsidR="00D428B6">
        <w:rPr>
          <w:b/>
          <w:bCs/>
        </w:rPr>
        <w:t>5</w:t>
      </w:r>
      <w:r w:rsidRPr="00513826">
        <w:rPr>
          <w:b/>
          <w:bCs/>
        </w:rPr>
        <w:t>)</w:t>
      </w:r>
    </w:p>
    <w:p w:rsidRPr="00513826" w:rsidR="00ED6826" w:rsidP="006F393D" w:rsidRDefault="00ED6826" w14:paraId="72A98E0E" w14:textId="77777777">
      <w:pPr>
        <w:jc w:val="both"/>
        <w:rPr>
          <w:b/>
          <w:bCs/>
        </w:rPr>
      </w:pPr>
    </w:p>
    <w:bookmarkEnd w:id="57"/>
    <w:p w:rsidR="003E2956" w:rsidP="003E2956" w:rsidRDefault="00BB6993" w14:paraId="49DCB357" w14:textId="312AF039">
      <w:pPr>
        <w:jc w:val="both"/>
      </w:pPr>
      <w:r>
        <w:t>Muudatuse tulemusel täiendatakse KPS-i</w:t>
      </w:r>
      <w:r w:rsidR="006F393D">
        <w:t xml:space="preserve"> §</w:t>
      </w:r>
      <w:r>
        <w:t>-ga</w:t>
      </w:r>
      <w:r w:rsidR="006F393D">
        <w:t xml:space="preserve"> 88</w:t>
      </w:r>
      <w:r w:rsidR="006F393D">
        <w:rPr>
          <w:vertAlign w:val="superscript"/>
        </w:rPr>
        <w:t>1</w:t>
      </w:r>
      <w:r>
        <w:t xml:space="preserve">, millega kehtestatakse uus vastutuse säte, mis näeb ette rahatrahvid </w:t>
      </w:r>
      <w:r w:rsidR="009C39CB">
        <w:t>kontrollimääruse artik</w:t>
      </w:r>
      <w:r w:rsidR="00B14B47">
        <w:t>li</w:t>
      </w:r>
      <w:r w:rsidR="009C39CB">
        <w:t xml:space="preserve"> 90 lõigetes 2 ja 3 nimetatud </w:t>
      </w:r>
      <w:r w:rsidRPr="00F72953" w:rsidR="006F393D">
        <w:t>tõsiste rikkumiste eest</w:t>
      </w:r>
      <w:r>
        <w:t xml:space="preserve">. Kalanduse kontrollimääruse artikli 91a lõike 1 kohaselt tõsiste rikkumiste toimepanemise eest määratavad rahatrahvid peavad olema </w:t>
      </w:r>
      <w:r w:rsidR="006F393D">
        <w:t xml:space="preserve">korrelatsioonis rikkumise teel saadud kalapüügitoodete </w:t>
      </w:r>
      <w:r w:rsidR="00B861CA">
        <w:t xml:space="preserve">minimaalselt </w:t>
      </w:r>
      <w:r w:rsidR="006F393D">
        <w:t xml:space="preserve">ühe- kuni viiekordse väärtusega. </w:t>
      </w:r>
      <w:r w:rsidRPr="00BB6993">
        <w:t xml:space="preserve">Kalanduse kontrollimääruse artikli 91a lõike </w:t>
      </w:r>
      <w:r>
        <w:t>2 kohaselt, k</w:t>
      </w:r>
      <w:r w:rsidR="006F393D">
        <w:t>olme</w:t>
      </w:r>
      <w:r w:rsidR="00FC30CC">
        <w:t xml:space="preserve"> </w:t>
      </w:r>
      <w:r w:rsidR="006F393D">
        <w:t xml:space="preserve">aasta jooksul korduva tõsise rikkumise eest määratavad </w:t>
      </w:r>
      <w:r>
        <w:t xml:space="preserve">rahalised </w:t>
      </w:r>
      <w:r w:rsidR="006F393D">
        <w:t xml:space="preserve">trahvid </w:t>
      </w:r>
      <w:r>
        <w:t xml:space="preserve">peavad vastama </w:t>
      </w:r>
      <w:r w:rsidR="006F393D">
        <w:t xml:space="preserve">rikkumise teel saadud kalapüügitoodete </w:t>
      </w:r>
      <w:r w:rsidR="00B861CA">
        <w:t xml:space="preserve">minimaalselt </w:t>
      </w:r>
      <w:r w:rsidR="006F393D">
        <w:t xml:space="preserve">kahe- kuni kaheksakordsele väärtusele. Kalapüügitoodete väärtus arvutatakse riiklikult kehtestatud esmakokkuostuhindade ja nende puudumisel </w:t>
      </w:r>
      <w:r w:rsidRPr="00B767B7" w:rsidR="006F393D">
        <w:t>Euroopa kalandus- ja vesiviljelustoodete turu seirekeskuse platvormi (EUMOFA) hin</w:t>
      </w:r>
      <w:r w:rsidR="006F393D">
        <w:t xml:space="preserve">dade alusel või </w:t>
      </w:r>
      <w:r w:rsidRPr="00B767B7" w:rsidR="006F393D">
        <w:t>rahvusvahelistel turgudel asjaomaste liikide ja püügipiirkondade hin</w:t>
      </w:r>
      <w:r w:rsidR="006F393D">
        <w:t>dade alusel</w:t>
      </w:r>
      <w:r w:rsidRPr="00B767B7" w:rsidR="006F393D">
        <w:t>.</w:t>
      </w:r>
      <w:r w:rsidR="006F393D">
        <w:t xml:space="preserve"> Komisjon on auditite</w:t>
      </w:r>
      <w:r w:rsidR="00680D79">
        <w:rPr>
          <w:rStyle w:val="Allmrkuseviide"/>
        </w:rPr>
        <w:footnoteReference w:id="9"/>
      </w:r>
      <w:r w:rsidR="009B20D2">
        <w:t xml:space="preserve"> </w:t>
      </w:r>
      <w:r w:rsidR="006F393D">
        <w:t xml:space="preserve">käigus juhtinud tähelepanu meie </w:t>
      </w:r>
      <w:r>
        <w:t>raha</w:t>
      </w:r>
      <w:r w:rsidR="006F393D">
        <w:t xml:space="preserve">trahvidele, mis on EL-is kõige </w:t>
      </w:r>
      <w:r w:rsidRPr="00FC30CC" w:rsidR="006F393D">
        <w:t>madalamad</w:t>
      </w:r>
      <w:r w:rsidRPr="00FC30CC" w:rsidR="009B20D2">
        <w:t xml:space="preserve"> (2021: 168,</w:t>
      </w:r>
      <w:r w:rsidRPr="00FC30CC" w:rsidR="009C39CB">
        <w:t xml:space="preserve"> </w:t>
      </w:r>
      <w:r w:rsidRPr="00FC30CC" w:rsidR="009B20D2">
        <w:t>176)</w:t>
      </w:r>
      <w:r w:rsidRPr="00FC30CC" w:rsidR="006F393D">
        <w:t>. Kuigi</w:t>
      </w:r>
      <w:r w:rsidR="006F393D">
        <w:t xml:space="preserve"> </w:t>
      </w:r>
      <w:r w:rsidR="00E250C9">
        <w:t>meil</w:t>
      </w:r>
      <w:r w:rsidR="006F393D">
        <w:t xml:space="preserve"> kohaldat</w:t>
      </w:r>
      <w:r w:rsidR="00E250C9">
        <w:t>akse</w:t>
      </w:r>
      <w:r w:rsidR="006F393D">
        <w:t xml:space="preserve"> teatud rikkumiste puhul </w:t>
      </w:r>
      <w:r w:rsidR="00E250C9">
        <w:t>lisaks</w:t>
      </w:r>
      <w:r w:rsidR="006F393D">
        <w:t xml:space="preserve"> trahvi</w:t>
      </w:r>
      <w:r w:rsidR="00E250C9">
        <w:t>le ka</w:t>
      </w:r>
      <w:r w:rsidR="006F393D">
        <w:t xml:space="preserve"> kalakahju määramist, siis ei ole komisjoni hinnangul kalakahju hüvitamise näol tegu </w:t>
      </w:r>
      <w:r w:rsidR="00FC30CC">
        <w:t>raha</w:t>
      </w:r>
      <w:r w:rsidR="006F393D">
        <w:t xml:space="preserve">trahviga. </w:t>
      </w:r>
      <w:r w:rsidRPr="001145F7" w:rsidR="00E250C9">
        <w:t xml:space="preserve">Ka meie õigussüsteemis ei ole kalakahju hüvitamine karistus. </w:t>
      </w:r>
      <w:r w:rsidRPr="001145F7" w:rsidR="00076C60">
        <w:t xml:space="preserve">Antud uuringu põhjal on komisjon algatanud Eesti suhtes uurimise ÜKP sanktsioonide rakendamise küsimuses. Tegemist on nn pilootprojektiga, mis </w:t>
      </w:r>
      <w:r w:rsidR="00690E2E">
        <w:t>ei arene rikkumismenetluseks, kui tõstatatud puudujäägid lahendatakse pilootprojekti raames</w:t>
      </w:r>
      <w:r w:rsidRPr="001145F7" w:rsidR="00076C60">
        <w:t xml:space="preserve">. Oleme saatnud oma vastused </w:t>
      </w:r>
      <w:r w:rsidR="00690E2E">
        <w:t xml:space="preserve">komisjonile </w:t>
      </w:r>
      <w:r w:rsidRPr="001145F7" w:rsidR="00076C60">
        <w:t>ning tagasisidet</w:t>
      </w:r>
      <w:r w:rsidR="00690E2E">
        <w:t xml:space="preserve"> veel pole</w:t>
      </w:r>
      <w:r w:rsidRPr="001145F7" w:rsidR="00076C60">
        <w:t xml:space="preserve">. </w:t>
      </w:r>
      <w:r w:rsidRPr="001145F7" w:rsidR="006F393D">
        <w:t>Karistusseadustiku</w:t>
      </w:r>
      <w:r w:rsidR="00CB7E2A">
        <w:t xml:space="preserve"> (edaspidi </w:t>
      </w:r>
      <w:proofErr w:type="spellStart"/>
      <w:r w:rsidRPr="0062588F" w:rsidR="00CB7E2A">
        <w:rPr>
          <w:i/>
          <w:iCs/>
        </w:rPr>
        <w:t>KarS</w:t>
      </w:r>
      <w:proofErr w:type="spellEnd"/>
      <w:r w:rsidR="00CB7E2A">
        <w:t>)</w:t>
      </w:r>
      <w:r w:rsidRPr="001145F7" w:rsidR="006F393D">
        <w:t xml:space="preserve"> § </w:t>
      </w:r>
      <w:r>
        <w:t xml:space="preserve">1 </w:t>
      </w:r>
      <w:r w:rsidRPr="001145F7" w:rsidR="006F393D">
        <w:t>l</w:t>
      </w:r>
      <w:r>
        <w:t>õige</w:t>
      </w:r>
      <w:r w:rsidRPr="001145F7" w:rsidR="006F393D">
        <w:t xml:space="preserve"> </w:t>
      </w:r>
      <w:r>
        <w:t>1</w:t>
      </w:r>
      <w:r w:rsidRPr="001145F7" w:rsidR="006F393D">
        <w:t xml:space="preserve"> lubab eriseadusega kohaldada väärteo eest </w:t>
      </w:r>
      <w:r w:rsidR="00FC30CC">
        <w:t>raha</w:t>
      </w:r>
      <w:r w:rsidRPr="001145F7" w:rsidR="006F393D">
        <w:t xml:space="preserve">trahvi erineval alusel ja määral. </w:t>
      </w:r>
      <w:r w:rsidR="005B694A">
        <w:t>Eelnõus on f</w:t>
      </w:r>
      <w:r w:rsidRPr="001145F7" w:rsidR="006F393D">
        <w:t xml:space="preserve">üüsilise isiku vastutuseks tõsise rikkumise toimepanemise eest </w:t>
      </w:r>
      <w:r w:rsidRPr="001145F7" w:rsidR="00E250C9">
        <w:t xml:space="preserve">ette nähtud </w:t>
      </w:r>
      <w:r w:rsidR="005B694A">
        <w:t>kuni</w:t>
      </w:r>
      <w:r w:rsidRPr="001145F7" w:rsidR="006F393D">
        <w:t xml:space="preserve"> 50 000 eurot</w:t>
      </w:r>
      <w:r w:rsidR="005B694A">
        <w:t xml:space="preserve"> </w:t>
      </w:r>
      <w:r w:rsidRPr="00AB6F66" w:rsidR="005B694A">
        <w:rPr>
          <w:lang w:eastAsia="et-EE"/>
        </w:rPr>
        <w:t>või</w:t>
      </w:r>
      <w:r w:rsidR="005B694A">
        <w:rPr>
          <w:lang w:eastAsia="et-EE"/>
        </w:rPr>
        <w:t xml:space="preserve"> kui sellega on tekkinud kahju kalavarule, siis</w:t>
      </w:r>
      <w:r w:rsidRPr="00AB6F66" w:rsidR="005B694A">
        <w:rPr>
          <w:lang w:eastAsia="et-EE"/>
        </w:rPr>
        <w:t xml:space="preserve"> kuni viiekord</w:t>
      </w:r>
      <w:r w:rsidR="005B694A">
        <w:rPr>
          <w:lang w:eastAsia="et-EE"/>
        </w:rPr>
        <w:t>ne</w:t>
      </w:r>
      <w:r w:rsidRPr="00AB6F66" w:rsidR="005B694A">
        <w:rPr>
          <w:lang w:eastAsia="et-EE"/>
        </w:rPr>
        <w:t xml:space="preserve"> väärteo tulemusel teenitud kasu </w:t>
      </w:r>
      <w:r w:rsidRPr="005B2478" w:rsidR="005B694A">
        <w:rPr>
          <w:lang w:eastAsia="et-EE"/>
        </w:rPr>
        <w:t>või ära hoitud kahjule vastav summa</w:t>
      </w:r>
      <w:r w:rsidRPr="001145F7" w:rsidR="006F393D">
        <w:t xml:space="preserve">. Juriidilisele isikule </w:t>
      </w:r>
      <w:r w:rsidR="00690E2E">
        <w:t xml:space="preserve">on trahvimäär ette nähtud </w:t>
      </w:r>
      <w:r w:rsidR="00CE435D">
        <w:t>kuni 4</w:t>
      </w:r>
      <w:r w:rsidRPr="001145F7" w:rsidR="006F393D">
        <w:t>00 000 eurot</w:t>
      </w:r>
      <w:r w:rsidR="00CE435D">
        <w:t xml:space="preserve"> </w:t>
      </w:r>
      <w:r w:rsidRPr="00AB6F66" w:rsidR="00CE435D">
        <w:rPr>
          <w:lang w:eastAsia="et-EE"/>
        </w:rPr>
        <w:t>või</w:t>
      </w:r>
      <w:r w:rsidR="00CE435D">
        <w:rPr>
          <w:lang w:eastAsia="et-EE"/>
        </w:rPr>
        <w:t xml:space="preserve"> kui sellega on tekkinud kahju kalavarule, siis</w:t>
      </w:r>
      <w:r w:rsidRPr="00AB6F66" w:rsidR="00CE435D">
        <w:rPr>
          <w:lang w:eastAsia="et-EE"/>
        </w:rPr>
        <w:t xml:space="preserve"> kuni viiekord</w:t>
      </w:r>
      <w:r w:rsidR="00CE435D">
        <w:rPr>
          <w:lang w:eastAsia="et-EE"/>
        </w:rPr>
        <w:t>ne</w:t>
      </w:r>
      <w:r w:rsidRPr="00AB6F66" w:rsidR="00CE435D">
        <w:rPr>
          <w:lang w:eastAsia="et-EE"/>
        </w:rPr>
        <w:t xml:space="preserve"> väärteo tulemusel teenitud kasu </w:t>
      </w:r>
      <w:r w:rsidRPr="005B2478" w:rsidR="00CE435D">
        <w:rPr>
          <w:lang w:eastAsia="et-EE"/>
        </w:rPr>
        <w:t>või ära hoitud kahjule vastav summa</w:t>
      </w:r>
      <w:r w:rsidRPr="001145F7" w:rsidR="006F393D">
        <w:t xml:space="preserve">. Kolmeaastase ajavahemiku jooksul korduva tõsise rikkumise toimepanemise eest on füüsilise isiku vastutus </w:t>
      </w:r>
      <w:r w:rsidR="00CE435D">
        <w:t>kuni</w:t>
      </w:r>
      <w:r w:rsidRPr="001145F7" w:rsidR="006F393D">
        <w:t xml:space="preserve"> 100 000 eurot</w:t>
      </w:r>
      <w:r w:rsidR="00CE435D">
        <w:t xml:space="preserve"> </w:t>
      </w:r>
      <w:r w:rsidRPr="00AB6F66" w:rsidR="00CE435D">
        <w:rPr>
          <w:lang w:eastAsia="et-EE"/>
        </w:rPr>
        <w:t>või</w:t>
      </w:r>
      <w:r w:rsidR="00CE435D">
        <w:rPr>
          <w:lang w:eastAsia="et-EE"/>
        </w:rPr>
        <w:t xml:space="preserve"> kui sellega on tekkinud kahju kalavarule, siis</w:t>
      </w:r>
      <w:r w:rsidRPr="00AB6F66" w:rsidR="00CE435D">
        <w:rPr>
          <w:lang w:eastAsia="et-EE"/>
        </w:rPr>
        <w:t xml:space="preserve"> </w:t>
      </w:r>
      <w:r w:rsidR="00CE435D">
        <w:rPr>
          <w:lang w:eastAsia="et-EE"/>
        </w:rPr>
        <w:t xml:space="preserve">kahe </w:t>
      </w:r>
      <w:r w:rsidRPr="00AB6F66" w:rsidR="00CE435D">
        <w:rPr>
          <w:lang w:eastAsia="et-EE"/>
        </w:rPr>
        <w:t xml:space="preserve">kuni </w:t>
      </w:r>
      <w:r w:rsidR="00CE435D">
        <w:rPr>
          <w:lang w:eastAsia="et-EE"/>
        </w:rPr>
        <w:t>kaheksa</w:t>
      </w:r>
      <w:r w:rsidRPr="00AB6F66" w:rsidR="00CE435D">
        <w:rPr>
          <w:lang w:eastAsia="et-EE"/>
        </w:rPr>
        <w:t>kord</w:t>
      </w:r>
      <w:r w:rsidR="00CE435D">
        <w:rPr>
          <w:lang w:eastAsia="et-EE"/>
        </w:rPr>
        <w:t>ne</w:t>
      </w:r>
      <w:r w:rsidRPr="00AB6F66" w:rsidR="00CE435D">
        <w:rPr>
          <w:lang w:eastAsia="et-EE"/>
        </w:rPr>
        <w:t xml:space="preserve"> väärteo tulemusel teenitud kasu </w:t>
      </w:r>
      <w:r w:rsidRPr="005B2478" w:rsidR="00CE435D">
        <w:rPr>
          <w:lang w:eastAsia="et-EE"/>
        </w:rPr>
        <w:t>või ära hoitud kahjule vastav summa</w:t>
      </w:r>
      <w:r w:rsidRPr="001145F7" w:rsidR="006F393D">
        <w:t>. Juriidilisele isikule kuni 800 000 eurot</w:t>
      </w:r>
      <w:r w:rsidR="00CE435D">
        <w:t xml:space="preserve"> </w:t>
      </w:r>
      <w:r w:rsidR="00CE435D">
        <w:rPr>
          <w:lang w:eastAsia="et-EE"/>
        </w:rPr>
        <w:t xml:space="preserve">või kui sellega on tekkinud kahju kalavarule, siis kahe- kuni kaheksakordne </w:t>
      </w:r>
      <w:r w:rsidRPr="007402C8" w:rsidR="00CE435D">
        <w:rPr>
          <w:lang w:eastAsia="et-EE"/>
        </w:rPr>
        <w:t>väärteo tulemusel teenitud kasu või ära hoitud kahjule vastav summa</w:t>
      </w:r>
      <w:r w:rsidRPr="001145F7" w:rsidR="006F393D">
        <w:t xml:space="preserve">. Senisest kõrgem maksimaalne trahvimäär on vaja ette näha juhuks, kui rikkumine pannakse toime </w:t>
      </w:r>
      <w:proofErr w:type="spellStart"/>
      <w:r w:rsidRPr="001145F7" w:rsidR="006F393D">
        <w:t>kaugpüügil</w:t>
      </w:r>
      <w:proofErr w:type="spellEnd"/>
      <w:r w:rsidRPr="001145F7" w:rsidR="006F393D">
        <w:t xml:space="preserve">, kus püügireis kestab </w:t>
      </w:r>
      <w:r w:rsidRPr="001145F7" w:rsidR="00E73E27">
        <w:t xml:space="preserve">35 päevast </w:t>
      </w:r>
      <w:r w:rsidRPr="001145F7" w:rsidR="006F393D">
        <w:t xml:space="preserve">kuni </w:t>
      </w:r>
      <w:r w:rsidRPr="001145F7" w:rsidR="00E73E27">
        <w:t>4 kuuni</w:t>
      </w:r>
      <w:r w:rsidRPr="001145F7" w:rsidR="006F393D">
        <w:t xml:space="preserve"> ning rikkumise teel saadud kala väärtus või </w:t>
      </w:r>
      <w:r w:rsidRPr="001145F7" w:rsidR="00E250C9">
        <w:t xml:space="preserve">maksimaalselt </w:t>
      </w:r>
      <w:r w:rsidRPr="001145F7" w:rsidR="006F393D">
        <w:t xml:space="preserve">kuni kaheksakordne väärtus võib ulatuda sadadesse tuhandetesse. </w:t>
      </w:r>
      <w:r w:rsidRPr="001145F7" w:rsidR="00474244">
        <w:t>N</w:t>
      </w:r>
      <w:r w:rsidR="00CE435D">
        <w:t>äiteks</w:t>
      </w:r>
      <w:r w:rsidRPr="001145F7" w:rsidR="00474244">
        <w:t xml:space="preserve"> ulatus </w:t>
      </w:r>
      <w:r w:rsidR="00CE435D">
        <w:t>Loode-Atlandi kalandusorganisatsiooni</w:t>
      </w:r>
      <w:r w:rsidRPr="001145F7" w:rsidR="00474244">
        <w:t xml:space="preserve"> konventsiooni alal </w:t>
      </w:r>
      <w:r w:rsidR="00CE435D">
        <w:t xml:space="preserve">(NAFO) </w:t>
      </w:r>
      <w:r w:rsidRPr="001145F7" w:rsidR="00474244">
        <w:t>toimunud ühe püügireisi lossimise väärtus 2020.a esmakokkuostuhindadesse arvestatult 3,1 miljoni euroni</w:t>
      </w:r>
      <w:r w:rsidR="0054331D">
        <w:t xml:space="preserve"> (uuemaid andmeid pole võimalik välja tuua, sest hiljem pole Eesti laevad NAFO alal püüdnud)</w:t>
      </w:r>
      <w:r w:rsidRPr="001145F7" w:rsidR="00474244">
        <w:t xml:space="preserve">. </w:t>
      </w:r>
      <w:r w:rsidR="00CE435D">
        <w:t>Kirde-Atlandi kalanduskomisjoni (</w:t>
      </w:r>
      <w:r w:rsidRPr="001145F7" w:rsidR="00474244">
        <w:t>NEAFC</w:t>
      </w:r>
      <w:r w:rsidR="00CE435D">
        <w:t>)</w:t>
      </w:r>
      <w:r w:rsidRPr="001145F7" w:rsidR="00474244">
        <w:t xml:space="preserve"> alal ulatus ühe püügireisi lossimise väärtus 2024.a 1,1 milj</w:t>
      </w:r>
      <w:r>
        <w:t>oni</w:t>
      </w:r>
      <w:r w:rsidRPr="001145F7" w:rsidR="00474244">
        <w:t xml:space="preserve"> euroni. </w:t>
      </w:r>
      <w:r w:rsidR="00143BC8">
        <w:t>Kuigi need trahvimäärad tunduva</w:t>
      </w:r>
      <w:r w:rsidR="00E250C9">
        <w:t>d</w:t>
      </w:r>
      <w:r w:rsidR="00143BC8">
        <w:t xml:space="preserve"> kõrged, saab trahv siiski olla maksimaalselt kaheksakordne rikkumise teel saadud kalapüügitoodete väärtus arvestades kala esmakokkuostuhindu, mis on </w:t>
      </w:r>
      <w:r w:rsidR="00C51EAA">
        <w:t>oluliselt</w:t>
      </w:r>
      <w:r w:rsidR="00143BC8">
        <w:t xml:space="preserve"> madalamad kala turuhinnast. N</w:t>
      </w:r>
      <w:r w:rsidR="00CE435D">
        <w:t>äiteks</w:t>
      </w:r>
      <w:r w:rsidR="00143BC8">
        <w:t xml:space="preserve"> on räime esmakokkuostuhind 2024.</w:t>
      </w:r>
      <w:r w:rsidR="00CB7E2A">
        <w:t xml:space="preserve"> </w:t>
      </w:r>
      <w:r w:rsidR="00143BC8">
        <w:t xml:space="preserve">a 39 </w:t>
      </w:r>
      <w:r w:rsidR="00CB7E2A">
        <w:t>euro</w:t>
      </w:r>
      <w:r w:rsidR="00143BC8">
        <w:t>senti</w:t>
      </w:r>
      <w:r w:rsidR="00FC30CC">
        <w:t xml:space="preserve"> kilogrammi kohta ja</w:t>
      </w:r>
      <w:r w:rsidR="00C51EAA">
        <w:t xml:space="preserve"> ahvenal 2,88 </w:t>
      </w:r>
      <w:r w:rsidR="00CB7E2A">
        <w:t>euro</w:t>
      </w:r>
      <w:r w:rsidR="00FC30CC">
        <w:t xml:space="preserve">t </w:t>
      </w:r>
      <w:r w:rsidR="00C51EAA">
        <w:t>kil</w:t>
      </w:r>
      <w:r w:rsidR="00CB7E2A">
        <w:t>ogrammi</w:t>
      </w:r>
      <w:r w:rsidR="00C51EAA">
        <w:t xml:space="preserve"> kohta. </w:t>
      </w:r>
      <w:r w:rsidR="001D0774">
        <w:t xml:space="preserve">Olulisematest </w:t>
      </w:r>
      <w:proofErr w:type="spellStart"/>
      <w:r w:rsidR="001D0774">
        <w:t>kaugpüügiliikidest</w:t>
      </w:r>
      <w:proofErr w:type="spellEnd"/>
      <w:r w:rsidR="001D0774">
        <w:t xml:space="preserve"> on süvameregarneeli esmakokkuostuhind 3,26 </w:t>
      </w:r>
      <w:r w:rsidR="00CB7E2A">
        <w:t xml:space="preserve">eurot kilogrammi kohta </w:t>
      </w:r>
      <w:r w:rsidR="001D0774">
        <w:t>ja karelestal 1,73 eurot kilogrammi kohta</w:t>
      </w:r>
      <w:r w:rsidR="00CC29ED">
        <w:t xml:space="preserve"> vastavalt </w:t>
      </w:r>
      <w:r w:rsidR="00D87046">
        <w:t>PTA kodulehel avaldatud 2024. a keskmistele esmakokkuostu hindadele</w:t>
      </w:r>
      <w:r w:rsidR="002C5099">
        <w:rPr>
          <w:rStyle w:val="Allmrkuseviide"/>
        </w:rPr>
        <w:footnoteReference w:id="10"/>
      </w:r>
      <w:r w:rsidR="001D0774">
        <w:t xml:space="preserve">. </w:t>
      </w:r>
      <w:r w:rsidR="003E2956">
        <w:t xml:space="preserve">Oluline on rakendada trahvi kooskõlas põhimõttega, et rikkumine ei tohi ära tasuda. </w:t>
      </w:r>
      <w:r w:rsidR="00C65F4F">
        <w:t>Karistusel peab olema ärahoidev ja hoiatav mõju.</w:t>
      </w:r>
    </w:p>
    <w:p w:rsidR="00CB7E2A" w:rsidP="00C51EAA" w:rsidRDefault="00CB7E2A" w14:paraId="45F73CE5" w14:textId="77777777">
      <w:pPr>
        <w:jc w:val="both"/>
      </w:pPr>
    </w:p>
    <w:p w:rsidR="00C51EAA" w:rsidP="00C51EAA" w:rsidRDefault="006F23EE" w14:paraId="718203E8" w14:textId="2B294168">
      <w:pPr>
        <w:jc w:val="both"/>
      </w:pPr>
      <w:r>
        <w:t>Rahat</w:t>
      </w:r>
      <w:r w:rsidR="00C51EAA">
        <w:t xml:space="preserve">rahvi </w:t>
      </w:r>
      <w:r w:rsidR="001D0774">
        <w:t>suurus määratakse</w:t>
      </w:r>
      <w:r w:rsidR="00C51EAA">
        <w:t xml:space="preserve"> </w:t>
      </w:r>
      <w:proofErr w:type="spellStart"/>
      <w:r w:rsidR="00C51EAA">
        <w:t>KarS</w:t>
      </w:r>
      <w:r>
        <w:t>-</w:t>
      </w:r>
      <w:r w:rsidR="00C51EAA">
        <w:t>i</w:t>
      </w:r>
      <w:proofErr w:type="spellEnd"/>
      <w:r>
        <w:t xml:space="preserve"> </w:t>
      </w:r>
      <w:r w:rsidR="003E2956">
        <w:t xml:space="preserve">põhimõtete järgi võttes arvesse kergendavaid ja raskendavaid asjaolusid. Samuti </w:t>
      </w:r>
      <w:r w:rsidR="001D0774">
        <w:t>järgitakse</w:t>
      </w:r>
      <w:r w:rsidR="003E2956">
        <w:t xml:space="preserve"> </w:t>
      </w:r>
      <w:r w:rsidR="00CB7E2A">
        <w:t xml:space="preserve">kalanduse </w:t>
      </w:r>
      <w:r w:rsidR="003E2956">
        <w:t>kontrollimääruse artikli 89a lõikes 3 toodud põhimõtteid, et arvesse tuleb võtta eelkõige rikkumise raskusastet, laadi ja ulatust</w:t>
      </w:r>
      <w:r w:rsidRPr="00FC7EC1" w:rsidR="003E2956">
        <w:t xml:space="preserve">, sealhulgas </w:t>
      </w:r>
      <w:r w:rsidRPr="00FC7EC1" w:rsidR="003E2956">
        <w:lastRenderedPageBreak/>
        <w:t>negatiivset mõju või kahju suurust asjaomasele kalavarule ja merekeskkon</w:t>
      </w:r>
      <w:r w:rsidRPr="00FC7EC1" w:rsidR="006C51A8">
        <w:t>nale</w:t>
      </w:r>
      <w:r w:rsidR="006C51A8">
        <w:t xml:space="preserve">, selle kestust, korduvust ja samaaegsete rikkumiste kuhjumist. </w:t>
      </w:r>
      <w:r w:rsidR="00C51EAA">
        <w:t>KeA lähtub viidatud alustes</w:t>
      </w:r>
      <w:r w:rsidR="006C51A8">
        <w:t xml:space="preserve">t, </w:t>
      </w:r>
      <w:r w:rsidR="00C65F4F">
        <w:t xml:space="preserve">ja </w:t>
      </w:r>
      <w:r w:rsidR="006C51A8">
        <w:t xml:space="preserve">töötab </w:t>
      </w:r>
      <w:r w:rsidR="00E250C9">
        <w:t xml:space="preserve">vajadusel </w:t>
      </w:r>
      <w:r w:rsidR="006C51A8">
        <w:t>välja ametkondliku juhise karistuste määramiseks.</w:t>
      </w:r>
    </w:p>
    <w:p w:rsidR="00CB7E2A" w:rsidP="00C51EAA" w:rsidRDefault="00CB7E2A" w14:paraId="6AE4DB1D" w14:textId="77777777">
      <w:pPr>
        <w:jc w:val="both"/>
      </w:pPr>
    </w:p>
    <w:p w:rsidR="006F393D" w:rsidP="006F393D" w:rsidRDefault="006C51A8" w14:paraId="6F66FAF3" w14:textId="49624054">
      <w:pPr>
        <w:jc w:val="both"/>
        <w:rPr>
          <w:bCs/>
        </w:rPr>
      </w:pPr>
      <w:r>
        <w:rPr>
          <w:bCs/>
        </w:rPr>
        <w:t>Trahv tõsise rikkumise eest ei asenda kala</w:t>
      </w:r>
      <w:r w:rsidR="00891471">
        <w:rPr>
          <w:bCs/>
        </w:rPr>
        <w:t>- ja veetaimevaru</w:t>
      </w:r>
      <w:r>
        <w:rPr>
          <w:bCs/>
        </w:rPr>
        <w:t>le tekitatud kahju hüvitamist.</w:t>
      </w:r>
    </w:p>
    <w:p w:rsidR="00CB7E2A" w:rsidP="006F393D" w:rsidRDefault="00CB7E2A" w14:paraId="2BC5B7CA" w14:textId="77777777">
      <w:pPr>
        <w:jc w:val="both"/>
        <w:rPr>
          <w:bCs/>
        </w:rPr>
      </w:pPr>
    </w:p>
    <w:p w:rsidR="00E250C9" w:rsidP="006F393D" w:rsidRDefault="001F4344" w14:paraId="198471C9" w14:textId="3C1D2865">
      <w:pPr>
        <w:jc w:val="both"/>
      </w:pPr>
      <w:r>
        <w:rPr>
          <w:b/>
        </w:rPr>
        <w:t>Eelnõu § 1 p</w:t>
      </w:r>
      <w:r w:rsidRPr="00E250C9" w:rsidR="00E250C9">
        <w:rPr>
          <w:b/>
        </w:rPr>
        <w:t xml:space="preserve">unktiga </w:t>
      </w:r>
      <w:r w:rsidR="005B694A">
        <w:rPr>
          <w:b/>
        </w:rPr>
        <w:t>6</w:t>
      </w:r>
      <w:r w:rsidR="00D428B6">
        <w:rPr>
          <w:b/>
        </w:rPr>
        <w:t>5</w:t>
      </w:r>
      <w:r w:rsidRPr="00E250C9" w:rsidR="00E250C9">
        <w:rPr>
          <w:b/>
        </w:rPr>
        <w:t xml:space="preserve"> </w:t>
      </w:r>
      <w:r>
        <w:rPr>
          <w:bCs/>
        </w:rPr>
        <w:t xml:space="preserve">täiendatakse </w:t>
      </w:r>
      <w:r w:rsidR="00E250C9">
        <w:rPr>
          <w:bCs/>
        </w:rPr>
        <w:t>KPS</w:t>
      </w:r>
      <w:r w:rsidR="001876D6">
        <w:rPr>
          <w:bCs/>
        </w:rPr>
        <w:t>-i</w:t>
      </w:r>
      <w:r w:rsidR="00E250C9">
        <w:rPr>
          <w:bCs/>
        </w:rPr>
        <w:t xml:space="preserve"> </w:t>
      </w:r>
      <w:r>
        <w:rPr>
          <w:bCs/>
        </w:rPr>
        <w:t xml:space="preserve">§-ga </w:t>
      </w:r>
      <w:r w:rsidRPr="00E250C9" w:rsidR="00E250C9">
        <w:t>88</w:t>
      </w:r>
      <w:r w:rsidRPr="00E250C9" w:rsidR="00E250C9">
        <w:rPr>
          <w:vertAlign w:val="superscript"/>
        </w:rPr>
        <w:t>1</w:t>
      </w:r>
      <w:r w:rsidR="00E250C9">
        <w:rPr>
          <w:bCs/>
        </w:rPr>
        <w:t xml:space="preserve">, mille pealkirjaks on </w:t>
      </w:r>
      <w:r w:rsidR="00E250C9">
        <w:t>ü</w:t>
      </w:r>
      <w:r w:rsidRPr="00E250C9" w:rsidR="00E250C9">
        <w:t>hise kalanduspoliitika normide tõsised rikkumised</w:t>
      </w:r>
      <w:r w:rsidR="00E250C9">
        <w:t>. Tegu on väärteokoosseisuga, milles sisal</w:t>
      </w:r>
      <w:r>
        <w:t>dub vastutus</w:t>
      </w:r>
      <w:r w:rsidR="00E250C9">
        <w:t xml:space="preserve"> </w:t>
      </w:r>
      <w:r>
        <w:t xml:space="preserve">kalanduse </w:t>
      </w:r>
      <w:r w:rsidR="00E250C9">
        <w:t>kontrollimääruse artikli 90 lõigetes 2 ja 3 toodud tõsis</w:t>
      </w:r>
      <w:r>
        <w:t>te</w:t>
      </w:r>
      <w:r w:rsidR="00E250C9">
        <w:t xml:space="preserve"> rikkumis</w:t>
      </w:r>
      <w:r>
        <w:t>te eest</w:t>
      </w:r>
      <w:r w:rsidR="00E250C9">
        <w:t>.</w:t>
      </w:r>
    </w:p>
    <w:p w:rsidR="001F4344" w:rsidP="006F393D" w:rsidRDefault="001F4344" w14:paraId="3DB9AE62" w14:textId="77777777">
      <w:pPr>
        <w:jc w:val="both"/>
      </w:pPr>
    </w:p>
    <w:p w:rsidR="001D0774" w:rsidP="006F393D" w:rsidRDefault="001F4344" w14:paraId="0078DE3C" w14:textId="2A23897B">
      <w:pPr>
        <w:jc w:val="both"/>
      </w:pPr>
      <w:r>
        <w:t>Kavandatava KPS</w:t>
      </w:r>
      <w:r w:rsidR="004B056F">
        <w:t>-i</w:t>
      </w:r>
      <w:r>
        <w:t xml:space="preserve"> </w:t>
      </w:r>
      <w:r>
        <w:rPr>
          <w:bCs/>
        </w:rPr>
        <w:t xml:space="preserve">§ </w:t>
      </w:r>
      <w:r w:rsidRPr="00E250C9">
        <w:t>88</w:t>
      </w:r>
      <w:r w:rsidRPr="00E250C9">
        <w:rPr>
          <w:vertAlign w:val="superscript"/>
        </w:rPr>
        <w:t>1</w:t>
      </w:r>
      <w:r>
        <w:rPr>
          <w:vertAlign w:val="superscript"/>
        </w:rPr>
        <w:t xml:space="preserve"> </w:t>
      </w:r>
      <w:r>
        <w:t>l</w:t>
      </w:r>
      <w:r w:rsidR="001D0774">
        <w:t xml:space="preserve">õige 1 sätestab vastutuse füüsilisele isikule </w:t>
      </w:r>
      <w:r w:rsidR="00F86519">
        <w:t xml:space="preserve">kuni 50 000 </w:t>
      </w:r>
      <w:r>
        <w:t>eurot</w:t>
      </w:r>
      <w:r w:rsidR="00F86519">
        <w:t xml:space="preserve"> või kui sellega on tekkinud kahju kalavarule, siis on trahvimääraks</w:t>
      </w:r>
      <w:r w:rsidRPr="001D0774" w:rsidR="001D0774">
        <w:t xml:space="preserve"> kalapüügitoodete väärtuse kuni viiekord</w:t>
      </w:r>
      <w:r w:rsidR="00F86519">
        <w:t>ne</w:t>
      </w:r>
      <w:r w:rsidRPr="001D0774" w:rsidR="001D0774">
        <w:t xml:space="preserve"> määr</w:t>
      </w:r>
      <w:r w:rsidR="001D0774">
        <w:t>.</w:t>
      </w:r>
    </w:p>
    <w:p w:rsidR="001F4344" w:rsidP="006F393D" w:rsidRDefault="001F4344" w14:paraId="76AA3DCD" w14:textId="77777777">
      <w:pPr>
        <w:jc w:val="both"/>
      </w:pPr>
    </w:p>
    <w:p w:rsidR="0097645A" w:rsidP="006F393D" w:rsidRDefault="001F4344" w14:paraId="2D2AA4EC" w14:textId="305DFCBD">
      <w:pPr>
        <w:jc w:val="both"/>
      </w:pPr>
      <w:r>
        <w:t>Kavandatava KPS</w:t>
      </w:r>
      <w:r w:rsidR="004B056F">
        <w:t>-i</w:t>
      </w:r>
      <w:r>
        <w:t xml:space="preserve"> </w:t>
      </w:r>
      <w:r>
        <w:rPr>
          <w:bCs/>
        </w:rPr>
        <w:t xml:space="preserve">§ </w:t>
      </w:r>
      <w:r w:rsidRPr="00E250C9">
        <w:t>88</w:t>
      </w:r>
      <w:r w:rsidRPr="00E250C9">
        <w:rPr>
          <w:vertAlign w:val="superscript"/>
        </w:rPr>
        <w:t>1</w:t>
      </w:r>
      <w:r>
        <w:rPr>
          <w:vertAlign w:val="superscript"/>
        </w:rPr>
        <w:t xml:space="preserve"> </w:t>
      </w:r>
      <w:r>
        <w:t xml:space="preserve">lõige </w:t>
      </w:r>
      <w:r w:rsidR="0097645A">
        <w:t xml:space="preserve">2 </w:t>
      </w:r>
      <w:bookmarkStart w:name="_Hlk193371730" w:id="59"/>
      <w:r w:rsidR="0097645A">
        <w:t>sätestab vastutuse korduva rikkumise korral kolmeaastase ajavahemiku vältel füüsili</w:t>
      </w:r>
      <w:r w:rsidRPr="0076010D" w:rsidR="0097645A">
        <w:t xml:space="preserve">sele isikule </w:t>
      </w:r>
      <w:r w:rsidR="0097645A">
        <w:t xml:space="preserve">rahatrahviga kuni </w:t>
      </w:r>
      <w:r w:rsidRPr="0076010D" w:rsidR="0097645A">
        <w:t>100 000 eurot</w:t>
      </w:r>
      <w:r w:rsidR="0097645A">
        <w:t>. Kui väärteo käigus on tekkinud kahju kalavarule, siis karistuse suuruseks</w:t>
      </w:r>
      <w:r w:rsidRPr="0076010D" w:rsidR="0097645A">
        <w:t xml:space="preserve"> kalapüügitoodete väärtuse kahe- kuni kaheksakord</w:t>
      </w:r>
      <w:r w:rsidR="0097645A">
        <w:t>ne</w:t>
      </w:r>
      <w:r w:rsidRPr="0076010D" w:rsidR="0097645A">
        <w:t xml:space="preserve"> määr</w:t>
      </w:r>
      <w:bookmarkEnd w:id="59"/>
      <w:r w:rsidR="0097645A">
        <w:t>.</w:t>
      </w:r>
    </w:p>
    <w:p w:rsidR="001876D6" w:rsidP="006F393D" w:rsidRDefault="001876D6" w14:paraId="1AEBFC7B" w14:textId="77777777">
      <w:pPr>
        <w:jc w:val="both"/>
      </w:pPr>
    </w:p>
    <w:p w:rsidR="0076010D" w:rsidP="0076010D" w:rsidRDefault="006A2CF8" w14:paraId="3F578140" w14:textId="13F65705">
      <w:pPr>
        <w:jc w:val="both"/>
      </w:pPr>
      <w:r>
        <w:t>Kavandatava KPS</w:t>
      </w:r>
      <w:r w:rsidR="004B056F">
        <w:t>-i</w:t>
      </w:r>
      <w:r>
        <w:t xml:space="preserve"> </w:t>
      </w:r>
      <w:r>
        <w:rPr>
          <w:bCs/>
        </w:rPr>
        <w:t xml:space="preserve">§ </w:t>
      </w:r>
      <w:r w:rsidRPr="00E250C9">
        <w:t>88</w:t>
      </w:r>
      <w:r w:rsidRPr="00E250C9">
        <w:rPr>
          <w:vertAlign w:val="superscript"/>
        </w:rPr>
        <w:t>1</w:t>
      </w:r>
      <w:r>
        <w:rPr>
          <w:vertAlign w:val="superscript"/>
        </w:rPr>
        <w:t xml:space="preserve"> </w:t>
      </w:r>
      <w:r>
        <w:t xml:space="preserve">lõige </w:t>
      </w:r>
      <w:r w:rsidR="0097645A">
        <w:t>3</w:t>
      </w:r>
      <w:r w:rsidR="0076010D">
        <w:t xml:space="preserve"> sätestab vastutuse juriidilisele isikule</w:t>
      </w:r>
      <w:r w:rsidR="0097645A">
        <w:t xml:space="preserve"> trahvimääraga</w:t>
      </w:r>
      <w:r w:rsidR="0076010D">
        <w:t xml:space="preserve"> </w:t>
      </w:r>
      <w:r w:rsidR="00690E2E">
        <w:t>kuni</w:t>
      </w:r>
      <w:r>
        <w:t xml:space="preserve"> </w:t>
      </w:r>
      <w:r w:rsidR="0097645A">
        <w:t>4</w:t>
      </w:r>
      <w:r w:rsidR="00690E2E">
        <w:t>00 000</w:t>
      </w:r>
      <w:r>
        <w:t> eurot</w:t>
      </w:r>
      <w:r w:rsidR="00690E2E">
        <w:t xml:space="preserve"> või kui sellega on tekkinud kahju kalavarule, siis on trahvimääraks</w:t>
      </w:r>
      <w:r w:rsidRPr="001D0774" w:rsidR="00690E2E">
        <w:t xml:space="preserve"> kalapüügitoodete väärtuse</w:t>
      </w:r>
      <w:r w:rsidR="0097645A">
        <w:t xml:space="preserve"> kahe</w:t>
      </w:r>
      <w:r w:rsidRPr="001D0774" w:rsidR="00690E2E">
        <w:t xml:space="preserve"> kuni </w:t>
      </w:r>
      <w:r w:rsidR="0097645A">
        <w:t>kaheksa</w:t>
      </w:r>
      <w:r w:rsidRPr="001D0774" w:rsidR="00690E2E">
        <w:t>kord</w:t>
      </w:r>
      <w:r w:rsidR="00690E2E">
        <w:t>ne</w:t>
      </w:r>
      <w:r w:rsidRPr="001D0774" w:rsidR="00690E2E">
        <w:t xml:space="preserve"> määr</w:t>
      </w:r>
      <w:r w:rsidR="0097645A">
        <w:t xml:space="preserve"> või </w:t>
      </w:r>
      <w:proofErr w:type="spellStart"/>
      <w:r w:rsidR="0097645A">
        <w:t>ärahoitud</w:t>
      </w:r>
      <w:proofErr w:type="spellEnd"/>
      <w:r w:rsidR="0097645A">
        <w:t xml:space="preserve"> kahjule vastav summa</w:t>
      </w:r>
      <w:r w:rsidR="00690E2E">
        <w:t>.</w:t>
      </w:r>
    </w:p>
    <w:p w:rsidR="006A2CF8" w:rsidP="0076010D" w:rsidRDefault="006A2CF8" w14:paraId="02C39D96" w14:textId="77777777">
      <w:pPr>
        <w:jc w:val="both"/>
      </w:pPr>
    </w:p>
    <w:p w:rsidR="0043421F" w:rsidP="0043421F" w:rsidRDefault="006A2CF8" w14:paraId="1A29D8E1" w14:textId="631C549F">
      <w:pPr>
        <w:jc w:val="both"/>
      </w:pPr>
      <w:r>
        <w:t>Kavandatava KPS</w:t>
      </w:r>
      <w:r w:rsidR="004B056F">
        <w:t>-i</w:t>
      </w:r>
      <w:r>
        <w:t xml:space="preserve"> </w:t>
      </w:r>
      <w:r>
        <w:rPr>
          <w:bCs/>
        </w:rPr>
        <w:t xml:space="preserve">§ </w:t>
      </w:r>
      <w:r w:rsidRPr="00E250C9">
        <w:t>88</w:t>
      </w:r>
      <w:r w:rsidRPr="00E250C9">
        <w:rPr>
          <w:vertAlign w:val="superscript"/>
        </w:rPr>
        <w:t>1</w:t>
      </w:r>
      <w:r>
        <w:rPr>
          <w:vertAlign w:val="superscript"/>
        </w:rPr>
        <w:t xml:space="preserve"> </w:t>
      </w:r>
      <w:r>
        <w:t xml:space="preserve">lõige </w:t>
      </w:r>
      <w:r w:rsidR="0076010D">
        <w:t xml:space="preserve">4 </w:t>
      </w:r>
      <w:r w:rsidRPr="0076010D" w:rsidR="0076010D">
        <w:t xml:space="preserve">sätestab vastutuse </w:t>
      </w:r>
      <w:r w:rsidR="0097645A">
        <w:t xml:space="preserve">juriidilisele isikule korduva tõsise rikkumise korral </w:t>
      </w:r>
      <w:r w:rsidRPr="0076010D" w:rsidR="0076010D">
        <w:t>kolme</w:t>
      </w:r>
      <w:r w:rsidR="0097645A">
        <w:t xml:space="preserve"> </w:t>
      </w:r>
      <w:r w:rsidRPr="0076010D" w:rsidR="0076010D">
        <w:t>aasta</w:t>
      </w:r>
      <w:r w:rsidR="0097645A">
        <w:t xml:space="preserve"> vältel. Sellisel juhul on trahvimääraks</w:t>
      </w:r>
      <w:r w:rsidRPr="0043421F" w:rsidR="0043421F">
        <w:t xml:space="preserve"> kuni 800 000 eurot</w:t>
      </w:r>
      <w:r w:rsidR="0097645A">
        <w:t xml:space="preserve"> või </w:t>
      </w:r>
      <w:r w:rsidRPr="001D0774" w:rsidR="0097645A">
        <w:t>kalapüügitoodete väärtuse</w:t>
      </w:r>
      <w:r w:rsidR="0097645A">
        <w:t xml:space="preserve"> kahe</w:t>
      </w:r>
      <w:r w:rsidRPr="001D0774" w:rsidR="0097645A">
        <w:t xml:space="preserve"> kuni </w:t>
      </w:r>
      <w:r w:rsidR="0097645A">
        <w:t>kaheksa</w:t>
      </w:r>
      <w:r w:rsidRPr="001D0774" w:rsidR="0097645A">
        <w:t>kord</w:t>
      </w:r>
      <w:r w:rsidR="0097645A">
        <w:t>ne</w:t>
      </w:r>
      <w:r w:rsidRPr="001D0774" w:rsidR="0097645A">
        <w:t xml:space="preserve"> määr</w:t>
      </w:r>
      <w:r w:rsidR="0097645A">
        <w:t xml:space="preserve"> või </w:t>
      </w:r>
      <w:proofErr w:type="spellStart"/>
      <w:r w:rsidR="0097645A">
        <w:t>ärahoitud</w:t>
      </w:r>
      <w:proofErr w:type="spellEnd"/>
      <w:r w:rsidR="0097645A">
        <w:t xml:space="preserve"> kahjule vastav summa</w:t>
      </w:r>
      <w:r w:rsidRPr="0043421F" w:rsidR="0043421F">
        <w:t>.</w:t>
      </w:r>
    </w:p>
    <w:p w:rsidR="006A2CF8" w:rsidP="0043421F" w:rsidRDefault="006A2CF8" w14:paraId="4C2D7970" w14:textId="77777777">
      <w:pPr>
        <w:jc w:val="both"/>
      </w:pPr>
    </w:p>
    <w:p w:rsidR="0097645A" w:rsidP="0097645A" w:rsidRDefault="006A2CF8" w14:paraId="23994688" w14:textId="7EAF276B">
      <w:pPr>
        <w:jc w:val="both"/>
        <w:rPr>
          <w:bCs/>
        </w:rPr>
      </w:pPr>
      <w:r>
        <w:t>Kavandatava KPS</w:t>
      </w:r>
      <w:r w:rsidR="004B056F">
        <w:t>-i</w:t>
      </w:r>
      <w:r>
        <w:t xml:space="preserve"> </w:t>
      </w:r>
      <w:r>
        <w:rPr>
          <w:bCs/>
        </w:rPr>
        <w:t xml:space="preserve">§ </w:t>
      </w:r>
      <w:r w:rsidRPr="00E250C9">
        <w:t>88</w:t>
      </w:r>
      <w:r w:rsidRPr="00E250C9">
        <w:rPr>
          <w:vertAlign w:val="superscript"/>
        </w:rPr>
        <w:t>1</w:t>
      </w:r>
      <w:r>
        <w:rPr>
          <w:vertAlign w:val="superscript"/>
        </w:rPr>
        <w:t xml:space="preserve"> </w:t>
      </w:r>
      <w:r>
        <w:t xml:space="preserve">lõige </w:t>
      </w:r>
      <w:r w:rsidR="0043421F">
        <w:t xml:space="preserve">5 </w:t>
      </w:r>
      <w:r w:rsidR="0097645A">
        <w:t>sätestab</w:t>
      </w:r>
      <w:r w:rsidR="0043421F">
        <w:t xml:space="preserve">, et </w:t>
      </w:r>
      <w:r w:rsidRPr="0043421F" w:rsidR="0043421F">
        <w:t xml:space="preserve">kalapüügitoodete väärtuse arvutamisel võetakse aluseks riiklikud keskmised kala esmakokkuostu hinnad, mis määratakse </w:t>
      </w:r>
      <w:r w:rsidR="001876D6">
        <w:t>KPS</w:t>
      </w:r>
      <w:r w:rsidRPr="0043421F" w:rsidR="0043421F">
        <w:t xml:space="preserve"> §15 lõigete 4 ja 5 kohaselt.</w:t>
      </w:r>
      <w:r w:rsidR="00E73E27">
        <w:t xml:space="preserve"> PTA kehtestab iga aasta 31. jaanuariks eelmise aasta keskmised esmakokkuostu hinnad.</w:t>
      </w:r>
      <w:r w:rsidR="0097645A">
        <w:t xml:space="preserve"> Juhul kui PTA pole vastava kalaliigi esmakokkuostu hinda kehtestanud, võetakse aluseks </w:t>
      </w:r>
      <w:r w:rsidR="0097645A">
        <w:rPr>
          <w:bCs/>
        </w:rPr>
        <w:t>Euroopa kalandus- ja vesiviljeluskeskuse EUMOFA platvormil avaldatud hinnad. Kui EUMOFA platvormil pole ka hindu avaldatud, siis on võimalik aluseks võtta rahvusvahelistel turgudel avaldatud kalaliikide hinnad.</w:t>
      </w:r>
    </w:p>
    <w:p w:rsidRPr="004061CA" w:rsidR="006A2CF8" w:rsidP="0097645A" w:rsidRDefault="006A2CF8" w14:paraId="466354CC" w14:textId="77777777">
      <w:pPr>
        <w:jc w:val="both"/>
        <w:rPr>
          <w:bCs/>
        </w:rPr>
      </w:pPr>
    </w:p>
    <w:p w:rsidR="00FD368C" w:rsidP="0076010D" w:rsidRDefault="006A2CF8" w14:paraId="25DC95D5" w14:textId="010D94EF">
      <w:pPr>
        <w:jc w:val="both"/>
        <w:rPr>
          <w:bCs/>
        </w:rPr>
      </w:pPr>
      <w:r>
        <w:rPr>
          <w:b/>
        </w:rPr>
        <w:t xml:space="preserve">Eelnõu § </w:t>
      </w:r>
      <w:r w:rsidR="00337966">
        <w:rPr>
          <w:b/>
        </w:rPr>
        <w:t xml:space="preserve">1 </w:t>
      </w:r>
      <w:r>
        <w:rPr>
          <w:b/>
        </w:rPr>
        <w:t>p</w:t>
      </w:r>
      <w:r w:rsidRPr="00E250C9" w:rsidR="004061CA">
        <w:rPr>
          <w:b/>
        </w:rPr>
        <w:t xml:space="preserve">unktiga </w:t>
      </w:r>
      <w:r w:rsidR="000F7BC5">
        <w:rPr>
          <w:b/>
        </w:rPr>
        <w:t>4</w:t>
      </w:r>
      <w:r w:rsidR="00FD368C">
        <w:rPr>
          <w:b/>
        </w:rPr>
        <w:t xml:space="preserve"> </w:t>
      </w:r>
      <w:r w:rsidR="00FD368C">
        <w:rPr>
          <w:bCs/>
        </w:rPr>
        <w:t xml:space="preserve">asendatakse </w:t>
      </w:r>
      <w:r w:rsidR="00337966">
        <w:rPr>
          <w:bCs/>
        </w:rPr>
        <w:t xml:space="preserve">KPS </w:t>
      </w:r>
      <w:r w:rsidR="00FD368C">
        <w:rPr>
          <w:bCs/>
        </w:rPr>
        <w:t xml:space="preserve">§ 15 lõikes 4 </w:t>
      </w:r>
      <w:r>
        <w:rPr>
          <w:bCs/>
        </w:rPr>
        <w:t>termin „</w:t>
      </w:r>
      <w:r w:rsidR="00FD368C">
        <w:rPr>
          <w:bCs/>
        </w:rPr>
        <w:t>kokkostuhin</w:t>
      </w:r>
      <w:r>
        <w:rPr>
          <w:bCs/>
        </w:rPr>
        <w:t>d“ terminiga</w:t>
      </w:r>
      <w:r w:rsidR="00FD368C">
        <w:rPr>
          <w:bCs/>
        </w:rPr>
        <w:t xml:space="preserve"> </w:t>
      </w:r>
      <w:r>
        <w:rPr>
          <w:bCs/>
        </w:rPr>
        <w:t>„</w:t>
      </w:r>
      <w:r w:rsidR="00FD368C">
        <w:rPr>
          <w:bCs/>
        </w:rPr>
        <w:t>esmakokkuostuhin</w:t>
      </w:r>
      <w:r>
        <w:rPr>
          <w:bCs/>
        </w:rPr>
        <w:t>d“, selleks, et</w:t>
      </w:r>
      <w:r w:rsidR="00FD368C">
        <w:rPr>
          <w:bCs/>
        </w:rPr>
        <w:t xml:space="preserve"> ühtlust</w:t>
      </w:r>
      <w:r>
        <w:rPr>
          <w:bCs/>
        </w:rPr>
        <w:t>ada</w:t>
      </w:r>
      <w:r w:rsidR="00FD368C">
        <w:rPr>
          <w:bCs/>
        </w:rPr>
        <w:t xml:space="preserve"> terminid.</w:t>
      </w:r>
    </w:p>
    <w:p w:rsidRPr="00FD368C" w:rsidR="006A2CF8" w:rsidP="0076010D" w:rsidRDefault="006A2CF8" w14:paraId="5D90408A" w14:textId="77777777">
      <w:pPr>
        <w:jc w:val="both"/>
        <w:rPr>
          <w:bCs/>
        </w:rPr>
      </w:pPr>
    </w:p>
    <w:p w:rsidR="004061CA" w:rsidP="0076010D" w:rsidRDefault="00337966" w14:paraId="350409C3" w14:textId="5A9B3CC1">
      <w:pPr>
        <w:jc w:val="both"/>
        <w:rPr>
          <w:bCs/>
        </w:rPr>
      </w:pPr>
      <w:r>
        <w:rPr>
          <w:b/>
        </w:rPr>
        <w:t>Eelnõu § 1 p</w:t>
      </w:r>
      <w:r w:rsidRPr="00E250C9" w:rsidR="00FD368C">
        <w:rPr>
          <w:b/>
        </w:rPr>
        <w:t xml:space="preserve">unktiga </w:t>
      </w:r>
      <w:r w:rsidR="000F7BC5">
        <w:rPr>
          <w:b/>
        </w:rPr>
        <w:t>5</w:t>
      </w:r>
      <w:r w:rsidR="004061CA">
        <w:rPr>
          <w:b/>
        </w:rPr>
        <w:t xml:space="preserve"> </w:t>
      </w:r>
      <w:r w:rsidR="004061CA">
        <w:rPr>
          <w:bCs/>
        </w:rPr>
        <w:t xml:space="preserve">täiendatakse </w:t>
      </w:r>
      <w:r>
        <w:rPr>
          <w:bCs/>
        </w:rPr>
        <w:t xml:space="preserve">KPS </w:t>
      </w:r>
      <w:r w:rsidR="004061CA">
        <w:rPr>
          <w:bCs/>
        </w:rPr>
        <w:t xml:space="preserve">§ 15 lõikega 5, mis sätestab, et kui kala keskmist esmakokkuostu hinda pole sama paragrahvi lõike 4 kohaselt avaldatud, siis võetakse </w:t>
      </w:r>
      <w:r w:rsidR="00DF130C">
        <w:rPr>
          <w:bCs/>
        </w:rPr>
        <w:t>esma</w:t>
      </w:r>
      <w:r w:rsidR="004061CA">
        <w:rPr>
          <w:bCs/>
        </w:rPr>
        <w:t>kokkuostu hinna aluseks Euroopa kalandus- ja vesiviljeluskeskuse EUMOFA platvormil avaldatud hinnad. Kui EUMOFA platvormil pole ka hindu avaldatud, siis on võimalik võtta hinna aluseks rahvusvahelistel turgudel avaldatud vastavate kalaliikide hinnad.</w:t>
      </w:r>
    </w:p>
    <w:p w:rsidRPr="004061CA" w:rsidR="00337966" w:rsidP="0076010D" w:rsidRDefault="00337966" w14:paraId="03AB2F1D" w14:textId="77777777">
      <w:pPr>
        <w:jc w:val="both"/>
        <w:rPr>
          <w:bCs/>
        </w:rPr>
      </w:pPr>
    </w:p>
    <w:p w:rsidR="00361D92" w:rsidP="00361D92" w:rsidRDefault="00576285" w14:paraId="74E49C44" w14:textId="1076AD01">
      <w:pPr>
        <w:jc w:val="both"/>
        <w:rPr>
          <w:b/>
          <w:bCs/>
        </w:rPr>
      </w:pPr>
      <w:bookmarkStart w:name="_Hlk207814944" w:id="60"/>
      <w:r>
        <w:rPr>
          <w:b/>
        </w:rPr>
        <w:t>2.1</w:t>
      </w:r>
      <w:r w:rsidR="00867E1E">
        <w:rPr>
          <w:b/>
        </w:rPr>
        <w:t>1</w:t>
      </w:r>
      <w:r>
        <w:rPr>
          <w:b/>
        </w:rPr>
        <w:t>.2.</w:t>
      </w:r>
      <w:r w:rsidR="004864F4">
        <w:rPr>
          <w:b/>
        </w:rPr>
        <w:t xml:space="preserve"> </w:t>
      </w:r>
      <w:r w:rsidR="00361D92">
        <w:rPr>
          <w:b/>
        </w:rPr>
        <w:t>Muud vastutussätted</w:t>
      </w:r>
      <w:r w:rsidRPr="00513826" w:rsidR="00361D92">
        <w:rPr>
          <w:b/>
          <w:bCs/>
        </w:rPr>
        <w:t xml:space="preserve"> (eelnõu § 1 punktid </w:t>
      </w:r>
      <w:r w:rsidR="00F65567">
        <w:rPr>
          <w:b/>
          <w:bCs/>
        </w:rPr>
        <w:t>5</w:t>
      </w:r>
      <w:r w:rsidR="00FD368C">
        <w:rPr>
          <w:b/>
          <w:bCs/>
        </w:rPr>
        <w:t>7</w:t>
      </w:r>
      <w:r w:rsidR="00745F5B">
        <w:rPr>
          <w:b/>
          <w:bCs/>
        </w:rPr>
        <w:t>—</w:t>
      </w:r>
      <w:r w:rsidR="00FD368C">
        <w:rPr>
          <w:b/>
          <w:bCs/>
        </w:rPr>
        <w:t>66</w:t>
      </w:r>
      <w:r w:rsidRPr="00513826" w:rsidR="00361D92">
        <w:rPr>
          <w:b/>
          <w:bCs/>
        </w:rPr>
        <w:t>)</w:t>
      </w:r>
    </w:p>
    <w:p w:rsidR="000903BD" w:rsidP="00361D92" w:rsidRDefault="000903BD" w14:paraId="54235791" w14:textId="77777777">
      <w:pPr>
        <w:jc w:val="both"/>
        <w:rPr>
          <w:b/>
          <w:bCs/>
        </w:rPr>
      </w:pPr>
    </w:p>
    <w:bookmarkEnd w:id="60"/>
    <w:p w:rsidR="00361D92" w:rsidP="00361D92" w:rsidRDefault="00361D92" w14:paraId="014BE454" w14:textId="7EC9336D">
      <w:pPr>
        <w:jc w:val="both"/>
      </w:pPr>
      <w:r w:rsidRPr="000C1DDA">
        <w:t xml:space="preserve">Kuna </w:t>
      </w:r>
      <w:r w:rsidR="00CF318B">
        <w:t xml:space="preserve">kavandatavas KSP </w:t>
      </w:r>
      <w:r>
        <w:t>§ 88</w:t>
      </w:r>
      <w:r>
        <w:rPr>
          <w:vertAlign w:val="superscript"/>
        </w:rPr>
        <w:t>1</w:t>
      </w:r>
      <w:r>
        <w:t xml:space="preserve"> tuuakse </w:t>
      </w:r>
      <w:r w:rsidR="001468AB">
        <w:t>v</w:t>
      </w:r>
      <w:r>
        <w:t xml:space="preserve">astutuse peatükki tõsiste rikkumiste koosseis, siis on vaja üle vaadata kõik </w:t>
      </w:r>
      <w:r w:rsidR="000903BD">
        <w:t>muud vää</w:t>
      </w:r>
      <w:r w:rsidR="00DF130C">
        <w:t>r</w:t>
      </w:r>
      <w:r w:rsidR="000903BD">
        <w:t>teok</w:t>
      </w:r>
      <w:r>
        <w:t xml:space="preserve">oosseisud. Väärteokoosseisude kattumine tekitab segaduse, millist väärteokoosseisu konkreetse rikkumise korral kasutada. </w:t>
      </w:r>
      <w:r w:rsidR="000903BD">
        <w:t xml:space="preserve">Muud </w:t>
      </w:r>
      <w:r w:rsidRPr="000903BD" w:rsidR="000903BD">
        <w:t xml:space="preserve">väärteokoosseisud </w:t>
      </w:r>
      <w:r>
        <w:t xml:space="preserve">peavad siiski säilima nende rikkumiste kohta, mis on </w:t>
      </w:r>
      <w:bookmarkStart w:name="_Hlk193373717" w:id="61"/>
      <w:r w:rsidR="000903BD">
        <w:t xml:space="preserve">kalanduse </w:t>
      </w:r>
      <w:r>
        <w:t>kontrollimääruse artik</w:t>
      </w:r>
      <w:r w:rsidR="000903BD">
        <w:t>li</w:t>
      </w:r>
      <w:r>
        <w:t xml:space="preserve"> 90 lõike 3 nimekirjas</w:t>
      </w:r>
      <w:bookmarkEnd w:id="61"/>
      <w:r>
        <w:t xml:space="preserve">, sest need rikkumised on tõsised ainult teatud </w:t>
      </w:r>
      <w:proofErr w:type="spellStart"/>
      <w:r>
        <w:t>lävendite</w:t>
      </w:r>
      <w:proofErr w:type="spellEnd"/>
      <w:r>
        <w:t xml:space="preserve"> ületamise või tingimuste täitmise korral</w:t>
      </w:r>
      <w:r w:rsidR="00625A45">
        <w:t xml:space="preserve">, mis on toodud kalanduse kontrollimääruse </w:t>
      </w:r>
      <w:r w:rsidR="00625A45">
        <w:rPr>
          <w:bCs/>
        </w:rPr>
        <w:t>l</w:t>
      </w:r>
      <w:r w:rsidRPr="00046123" w:rsidR="00625A45">
        <w:rPr>
          <w:bCs/>
        </w:rPr>
        <w:t>isas IV</w:t>
      </w:r>
      <w:r>
        <w:t xml:space="preserve">. Kuna </w:t>
      </w:r>
      <w:r w:rsidR="00625A45">
        <w:t xml:space="preserve">kalanduse </w:t>
      </w:r>
      <w:r>
        <w:t>kontrollimääruse artik</w:t>
      </w:r>
      <w:r w:rsidR="00625A45">
        <w:t>li</w:t>
      </w:r>
      <w:r>
        <w:t xml:space="preserve"> 90 lõikes 3 toodud nimekirjas on mitmeid uusi rikkumisi, siis on vaja vastutussätteid ühtlasi nende osas täiendada. Samuti on vaja vastutusnormi nendele tõsistele </w:t>
      </w:r>
      <w:r>
        <w:lastRenderedPageBreak/>
        <w:t>rikkumistele</w:t>
      </w:r>
      <w:r w:rsidR="00DF130C">
        <w:t xml:space="preserve"> (KPS § 71 lg 1 punktides 2-9)</w:t>
      </w:r>
      <w:r>
        <w:t xml:space="preserve">, mis pannakse toime </w:t>
      </w:r>
      <w:proofErr w:type="spellStart"/>
      <w:r>
        <w:t>sise</w:t>
      </w:r>
      <w:proofErr w:type="spellEnd"/>
      <w:r w:rsidR="001468AB">
        <w:t>- või piiri</w:t>
      </w:r>
      <w:r>
        <w:t xml:space="preserve">veekogudel või rannikumeres ilma, et need oleksid tõsised rikkumised </w:t>
      </w:r>
      <w:r w:rsidR="00625A45">
        <w:t xml:space="preserve">kalanduse </w:t>
      </w:r>
      <w:r>
        <w:t>kontrollimääruse tähenduses</w:t>
      </w:r>
      <w:r w:rsidR="00625A45">
        <w:t xml:space="preserve"> </w:t>
      </w:r>
      <w:r w:rsidR="00DF130C">
        <w:t>(</w:t>
      </w:r>
      <w:r w:rsidR="00625A45">
        <w:t xml:space="preserve">KPS </w:t>
      </w:r>
      <w:r w:rsidR="00F65567">
        <w:t>§ 71 l</w:t>
      </w:r>
      <w:r w:rsidR="00DF130C">
        <w:t>g</w:t>
      </w:r>
      <w:r w:rsidR="00F65567">
        <w:t xml:space="preserve"> 1 punkt </w:t>
      </w:r>
      <w:r w:rsidR="00DF130C">
        <w:t>1)</w:t>
      </w:r>
      <w:r w:rsidR="00625A45">
        <w:t>.</w:t>
      </w:r>
    </w:p>
    <w:p w:rsidR="000903BD" w:rsidP="00361D92" w:rsidRDefault="000903BD" w14:paraId="13EADD2B" w14:textId="77777777">
      <w:pPr>
        <w:jc w:val="both"/>
      </w:pPr>
    </w:p>
    <w:p w:rsidR="00F65567" w:rsidP="00361D92" w:rsidRDefault="00625A45" w14:paraId="5DB575C7" w14:textId="17F3DED6">
      <w:pPr>
        <w:jc w:val="both"/>
      </w:pPr>
      <w:r>
        <w:rPr>
          <w:b/>
          <w:bCs/>
        </w:rPr>
        <w:t>Eelnõu § 1 p</w:t>
      </w:r>
      <w:r w:rsidR="00F65567">
        <w:rPr>
          <w:b/>
          <w:bCs/>
        </w:rPr>
        <w:t>unktiga 5</w:t>
      </w:r>
      <w:r w:rsidR="00FD368C">
        <w:rPr>
          <w:b/>
          <w:bCs/>
        </w:rPr>
        <w:t>7</w:t>
      </w:r>
      <w:r w:rsidR="00F65567">
        <w:rPr>
          <w:b/>
          <w:bCs/>
        </w:rPr>
        <w:t xml:space="preserve"> </w:t>
      </w:r>
      <w:r>
        <w:t>täiendatakse KPS</w:t>
      </w:r>
      <w:r w:rsidR="00F65567">
        <w:t xml:space="preserve"> § 74 lõi</w:t>
      </w:r>
      <w:r>
        <w:t>kega</w:t>
      </w:r>
      <w:r w:rsidR="00F65567">
        <w:t xml:space="preserve"> 3, mis sätestab, et ka kala ostu, müügi või käitlemisnõuete väärteo katse on karistatav. See on seotud kontrolltehingu erimeetme sisse toomisega (</w:t>
      </w:r>
      <w:r>
        <w:t xml:space="preserve">KPS </w:t>
      </w:r>
      <w:r w:rsidR="00F65567">
        <w:t>§ 65 muudatused).</w:t>
      </w:r>
      <w:r>
        <w:t xml:space="preserve"> </w:t>
      </w:r>
      <w:proofErr w:type="spellStart"/>
      <w:r w:rsidRPr="00625A45">
        <w:t>KarS</w:t>
      </w:r>
      <w:proofErr w:type="spellEnd"/>
      <w:r w:rsidRPr="00625A45">
        <w:t xml:space="preserve"> § 25</w:t>
      </w:r>
      <w:r>
        <w:rPr>
          <w:vertAlign w:val="superscript"/>
        </w:rPr>
        <w:t>1</w:t>
      </w:r>
      <w:r w:rsidRPr="00625A45">
        <w:t xml:space="preserve"> järgi on isikut väärteokatse eest võimalik karistada üksnes siis, kui konkreetse väärteo katse eest on seadusandja otsesõnu vastutuse ette näinud.</w:t>
      </w:r>
      <w:r>
        <w:t xml:space="preserve"> Seetõttu tuleb täiendada KPS § 74 selliselt, et selles nimetatud tegu </w:t>
      </w:r>
      <w:r w:rsidR="00962F83">
        <w:t>oleks karistatav ka väärtoekatse staadiumis.</w:t>
      </w:r>
    </w:p>
    <w:p w:rsidRPr="00F65567" w:rsidR="00625A45" w:rsidP="00361D92" w:rsidRDefault="00625A45" w14:paraId="4077D949" w14:textId="77777777">
      <w:pPr>
        <w:jc w:val="both"/>
      </w:pPr>
    </w:p>
    <w:p w:rsidR="00361D92" w:rsidP="00361D92" w:rsidRDefault="00FB140E" w14:paraId="5783154C" w14:textId="578D412E">
      <w:pPr>
        <w:jc w:val="both"/>
      </w:pPr>
      <w:r>
        <w:rPr>
          <w:b/>
          <w:bCs/>
        </w:rPr>
        <w:t>Eelnõu § 1 p</w:t>
      </w:r>
      <w:r w:rsidR="00361D92">
        <w:rPr>
          <w:b/>
          <w:bCs/>
        </w:rPr>
        <w:t>unkti</w:t>
      </w:r>
      <w:r w:rsidR="00F65567">
        <w:rPr>
          <w:b/>
          <w:bCs/>
        </w:rPr>
        <w:t>de</w:t>
      </w:r>
      <w:r w:rsidR="00361D92">
        <w:rPr>
          <w:b/>
          <w:bCs/>
        </w:rPr>
        <w:t xml:space="preserve">ga </w:t>
      </w:r>
      <w:r w:rsidR="00F65567">
        <w:rPr>
          <w:b/>
          <w:bCs/>
        </w:rPr>
        <w:t>5</w:t>
      </w:r>
      <w:r w:rsidR="00FD368C">
        <w:rPr>
          <w:b/>
          <w:bCs/>
        </w:rPr>
        <w:t>8</w:t>
      </w:r>
      <w:r w:rsidR="00F65567">
        <w:rPr>
          <w:b/>
          <w:bCs/>
        </w:rPr>
        <w:t xml:space="preserve"> ja 5</w:t>
      </w:r>
      <w:r w:rsidR="00FD368C">
        <w:rPr>
          <w:b/>
          <w:bCs/>
        </w:rPr>
        <w:t>9</w:t>
      </w:r>
      <w:r w:rsidR="00F65567">
        <w:rPr>
          <w:b/>
          <w:bCs/>
        </w:rPr>
        <w:t xml:space="preserve"> </w:t>
      </w:r>
      <w:r w:rsidR="00361D92">
        <w:t>jäetakse</w:t>
      </w:r>
      <w:r w:rsidRPr="00CE3846" w:rsidR="00361D92">
        <w:t xml:space="preserve"> KPS §</w:t>
      </w:r>
      <w:r w:rsidR="00361D92">
        <w:t xml:space="preserve"> </w:t>
      </w:r>
      <w:r w:rsidRPr="00CE3846" w:rsidR="00361D92">
        <w:t>75 pealkirjast</w:t>
      </w:r>
      <w:r w:rsidR="00361D92">
        <w:t xml:space="preserve"> ja lõikest 2 välja </w:t>
      </w:r>
      <w:r w:rsidR="005D40EF">
        <w:t>viide</w:t>
      </w:r>
      <w:r w:rsidR="00361D92">
        <w:t xml:space="preserve"> kalalaevatunnistuse</w:t>
      </w:r>
      <w:r w:rsidR="005D40EF">
        <w:t>le</w:t>
      </w:r>
      <w:r w:rsidR="00846D53">
        <w:t>.</w:t>
      </w:r>
      <w:r w:rsidR="00361D92">
        <w:t xml:space="preserve"> Kalapüük merel kalalaevatunnistuseta laevaga on igal juhul tõsine rikkumine ning seega kaetud </w:t>
      </w:r>
      <w:r>
        <w:t xml:space="preserve">kavandatava KPS </w:t>
      </w:r>
      <w:r w:rsidR="00361D92">
        <w:t>§</w:t>
      </w:r>
      <w:r w:rsidR="00DF130C">
        <w:t>-ga</w:t>
      </w:r>
      <w:r w:rsidR="00361D92">
        <w:t xml:space="preserve"> 88</w:t>
      </w:r>
      <w:r w:rsidR="00361D92">
        <w:rPr>
          <w:vertAlign w:val="superscript"/>
        </w:rPr>
        <w:t>1</w:t>
      </w:r>
      <w:r w:rsidR="00361D92">
        <w:t>.</w:t>
      </w:r>
    </w:p>
    <w:p w:rsidR="00B46793" w:rsidP="00361D92" w:rsidRDefault="00B46793" w14:paraId="7AA9D0EB" w14:textId="77777777">
      <w:pPr>
        <w:jc w:val="both"/>
      </w:pPr>
    </w:p>
    <w:p w:rsidR="00361D92" w:rsidP="00361D92" w:rsidRDefault="00FB140E" w14:paraId="4964AF88" w14:textId="6EEDDABB">
      <w:pPr>
        <w:jc w:val="both"/>
      </w:pPr>
      <w:r>
        <w:rPr>
          <w:b/>
          <w:bCs/>
        </w:rPr>
        <w:t>Eelnõu § 1 p</w:t>
      </w:r>
      <w:r w:rsidRPr="0027262D" w:rsidR="00361D92">
        <w:rPr>
          <w:b/>
          <w:bCs/>
        </w:rPr>
        <w:t xml:space="preserve">unktiga </w:t>
      </w:r>
      <w:r w:rsidR="00FD368C">
        <w:rPr>
          <w:b/>
          <w:bCs/>
        </w:rPr>
        <w:t>60</w:t>
      </w:r>
      <w:r w:rsidR="00361D92">
        <w:t xml:space="preserve"> </w:t>
      </w:r>
      <w:bookmarkStart w:name="_Hlk193472373" w:id="62"/>
      <w:r w:rsidR="00361D92">
        <w:t xml:space="preserve">muudetakse </w:t>
      </w:r>
      <w:r>
        <w:t xml:space="preserve">ja sõnastatakse </w:t>
      </w:r>
      <w:r w:rsidR="00361D92">
        <w:t xml:space="preserve">KPS § 76 pealkirja ja lõiget 1 </w:t>
      </w:r>
      <w:r>
        <w:t xml:space="preserve">selliselt, et </w:t>
      </w:r>
      <w:r w:rsidR="00361D92">
        <w:t>asenda</w:t>
      </w:r>
      <w:r>
        <w:t>takse nendes</w:t>
      </w:r>
      <w:r w:rsidR="00361D92">
        <w:t xml:space="preserve"> läbivalt sõnad „GPS- ja muu </w:t>
      </w:r>
      <w:proofErr w:type="spellStart"/>
      <w:r w:rsidR="00361D92">
        <w:t>satelliitjälgimissüsteem</w:t>
      </w:r>
      <w:proofErr w:type="spellEnd"/>
      <w:r w:rsidR="00361D92">
        <w:t>“ sõnadega „</w:t>
      </w:r>
      <w:r>
        <w:t>a</w:t>
      </w:r>
      <w:r w:rsidR="00361D92">
        <w:t>sukoha jälgimise süsteem“</w:t>
      </w:r>
      <w:r>
        <w:t>. Muudatusega</w:t>
      </w:r>
      <w:r w:rsidR="00361D92">
        <w:t xml:space="preserve"> </w:t>
      </w:r>
      <w:r>
        <w:t>viiakse</w:t>
      </w:r>
      <w:r w:rsidR="00361D92">
        <w:t xml:space="preserve"> </w:t>
      </w:r>
      <w:r>
        <w:t xml:space="preserve">KPS § 76 kooskõlla kavandatava KPS </w:t>
      </w:r>
      <w:r w:rsidR="00361D92">
        <w:t>§</w:t>
      </w:r>
      <w:r>
        <w:t xml:space="preserve"> </w:t>
      </w:r>
      <w:r w:rsidR="00361D92">
        <w:t>69.</w:t>
      </w:r>
    </w:p>
    <w:p w:rsidR="00B46793" w:rsidP="00361D92" w:rsidRDefault="00B46793" w14:paraId="660F47EC" w14:textId="77777777">
      <w:pPr>
        <w:jc w:val="both"/>
      </w:pPr>
    </w:p>
    <w:p w:rsidR="00361D92" w:rsidP="00361D92" w:rsidRDefault="00B46793" w14:paraId="36AEDF08" w14:textId="42F40254">
      <w:pPr>
        <w:jc w:val="both"/>
      </w:pPr>
      <w:bookmarkStart w:name="_Hlk194501802" w:id="63"/>
      <w:bookmarkEnd w:id="62"/>
      <w:r>
        <w:rPr>
          <w:b/>
          <w:bCs/>
        </w:rPr>
        <w:t>Eelnõu § 1 p</w:t>
      </w:r>
      <w:r w:rsidRPr="000C1DDA" w:rsidR="00361D92">
        <w:rPr>
          <w:b/>
          <w:bCs/>
        </w:rPr>
        <w:t xml:space="preserve">unktiga </w:t>
      </w:r>
      <w:r w:rsidR="00FD368C">
        <w:rPr>
          <w:b/>
          <w:bCs/>
        </w:rPr>
        <w:t>61</w:t>
      </w:r>
      <w:r w:rsidR="00AE647B">
        <w:t xml:space="preserve"> </w:t>
      </w:r>
      <w:r w:rsidR="007A1938">
        <w:t>asendatakse</w:t>
      </w:r>
      <w:r w:rsidR="00361D92">
        <w:t xml:space="preserve"> KPS § 77 pealkirja</w:t>
      </w:r>
      <w:r w:rsidR="007A1938">
        <w:t>s</w:t>
      </w:r>
      <w:r w:rsidR="00361D92">
        <w:t xml:space="preserve"> ja </w:t>
      </w:r>
      <w:r w:rsidR="007A1938">
        <w:t>lõikes 2 sõna „kord“ sõnaga „nõuetega“</w:t>
      </w:r>
      <w:r>
        <w:t>. V</w:t>
      </w:r>
      <w:r w:rsidR="007A1938">
        <w:t>astutus</w:t>
      </w:r>
      <w:r>
        <w:t xml:space="preserve">e </w:t>
      </w:r>
      <w:r w:rsidR="007A1938">
        <w:t>säte</w:t>
      </w:r>
      <w:r w:rsidR="00465952">
        <w:t xml:space="preserve"> peaks</w:t>
      </w:r>
      <w:r w:rsidR="007A1938">
        <w:t xml:space="preserve"> sisu</w:t>
      </w:r>
      <w:r w:rsidR="00465952">
        <w:t>liselt katma</w:t>
      </w:r>
      <w:r w:rsidR="007A1938">
        <w:t xml:space="preserve"> kõikvõimalikud andmete esitamisega seotud </w:t>
      </w:r>
      <w:r w:rsidR="00D62B58">
        <w:t>nõuete rikkumised</w:t>
      </w:r>
      <w:r w:rsidR="007A1938">
        <w:t>. Kehtiv sõnastus on veidi segadusttekitav</w:t>
      </w:r>
      <w:r w:rsidR="00D62B58">
        <w:t xml:space="preserve">, kuna sõna „kord“ viitab teatud </w:t>
      </w:r>
      <w:proofErr w:type="spellStart"/>
      <w:r w:rsidRPr="00D62B58" w:rsidR="00D62B58">
        <w:t>toimimisnormi</w:t>
      </w:r>
      <w:r w:rsidR="00D62B58">
        <w:t>dele.</w:t>
      </w:r>
      <w:r w:rsidR="007A6E77">
        <w:t>Uus</w:t>
      </w:r>
      <w:proofErr w:type="spellEnd"/>
      <w:r w:rsidR="007A6E77">
        <w:t xml:space="preserve"> sõnastus vastab paremini sätte sisule.</w:t>
      </w:r>
    </w:p>
    <w:p w:rsidR="00B46793" w:rsidP="00361D92" w:rsidRDefault="00B46793" w14:paraId="55841849" w14:textId="77777777">
      <w:pPr>
        <w:jc w:val="both"/>
      </w:pPr>
    </w:p>
    <w:p w:rsidR="00361D92" w:rsidP="00361D92" w:rsidRDefault="00903C94" w14:paraId="6DAEFB96" w14:textId="6C5C36EF">
      <w:pPr>
        <w:jc w:val="both"/>
      </w:pPr>
      <w:r>
        <w:rPr>
          <w:b/>
          <w:bCs/>
        </w:rPr>
        <w:t>Eelnõu § p</w:t>
      </w:r>
      <w:r w:rsidRPr="00403B76" w:rsidR="00361D92">
        <w:rPr>
          <w:b/>
          <w:bCs/>
        </w:rPr>
        <w:t xml:space="preserve">unktiga </w:t>
      </w:r>
      <w:r w:rsidR="00FD368C">
        <w:rPr>
          <w:b/>
          <w:bCs/>
        </w:rPr>
        <w:t>62</w:t>
      </w:r>
      <w:r w:rsidR="00361D92">
        <w:t xml:space="preserve"> täiendatakse KPS § 77</w:t>
      </w:r>
      <w:r w:rsidRPr="00797779" w:rsidR="00361D92">
        <w:t xml:space="preserve"> </w:t>
      </w:r>
      <w:r w:rsidR="00361D92">
        <w:t>lõikega 1</w:t>
      </w:r>
      <w:r w:rsidR="005D40EF">
        <w:rPr>
          <w:vertAlign w:val="superscript"/>
        </w:rPr>
        <w:t>1</w:t>
      </w:r>
      <w:r w:rsidR="00361D92">
        <w:t>, millega nähakse h</w:t>
      </w:r>
      <w:r w:rsidRPr="003A6991" w:rsidR="00361D92">
        <w:t>arrastus</w:t>
      </w:r>
      <w:r>
        <w:t>kala</w:t>
      </w:r>
      <w:r w:rsidRPr="003A6991" w:rsidR="00361D92">
        <w:t>püügi</w:t>
      </w:r>
      <w:r>
        <w:t xml:space="preserve"> </w:t>
      </w:r>
      <w:r w:rsidRPr="003A6991" w:rsidR="00361D92">
        <w:t xml:space="preserve">andmete esitamise </w:t>
      </w:r>
      <w:r w:rsidR="00E368DA">
        <w:t xml:space="preserve">nõuete </w:t>
      </w:r>
      <w:r w:rsidRPr="003A6991" w:rsidR="00361D92">
        <w:t>rikkumise eest</w:t>
      </w:r>
      <w:r w:rsidR="00361D92">
        <w:t xml:space="preserve"> </w:t>
      </w:r>
      <w:r w:rsidR="00891471">
        <w:t xml:space="preserve">ette </w:t>
      </w:r>
      <w:r w:rsidR="00361D92">
        <w:t xml:space="preserve">rahatrahv kuni 100 </w:t>
      </w:r>
      <w:r w:rsidRPr="003A6991" w:rsidR="00361D92">
        <w:t>trahviühikut.</w:t>
      </w:r>
      <w:r w:rsidR="00361D92">
        <w:t xml:space="preserve"> </w:t>
      </w:r>
      <w:r w:rsidR="00465952">
        <w:t>Harrastus</w:t>
      </w:r>
      <w:r w:rsidR="0051007D">
        <w:t>kala</w:t>
      </w:r>
      <w:r w:rsidR="00465952">
        <w:t>püügis laieneb andmete esitamise kohustus</w:t>
      </w:r>
      <w:r w:rsidR="0051007D">
        <w:t xml:space="preserve"> kalanduse</w:t>
      </w:r>
      <w:r w:rsidR="00465952">
        <w:t xml:space="preserve"> kontrollimääruse rakendumisel lõhele ja tursale mistahes vahendiga. Hetkel kehtib andmete esitamise kohustus vaid kalastuskaardiga püügil. </w:t>
      </w:r>
      <w:r w:rsidR="0051007D">
        <w:t>Hetkel nimetatud</w:t>
      </w:r>
      <w:r w:rsidR="00465952">
        <w:t xml:space="preserve"> sätte vastutus on </w:t>
      </w:r>
      <w:r w:rsidR="00FD368C">
        <w:t xml:space="preserve">aga </w:t>
      </w:r>
      <w:r w:rsidR="00465952">
        <w:t xml:space="preserve">teisiti lahendatud, </w:t>
      </w:r>
      <w:r w:rsidR="00FD368C">
        <w:t>s</w:t>
      </w:r>
      <w:r w:rsidR="0051007D">
        <w:t>ee tähendab, et</w:t>
      </w:r>
      <w:r w:rsidR="00FD368C">
        <w:t xml:space="preserve"> </w:t>
      </w:r>
      <w:r w:rsidR="00465952">
        <w:t xml:space="preserve">juhul kui andmeid ei esitata, uut kalastuskaarti ei </w:t>
      </w:r>
      <w:r w:rsidR="00FD368C">
        <w:t>anta</w:t>
      </w:r>
      <w:r w:rsidR="00465952">
        <w:t xml:space="preserve">. Andmete esitamise </w:t>
      </w:r>
      <w:r w:rsidR="00FD368C">
        <w:t xml:space="preserve">kohustuse </w:t>
      </w:r>
      <w:r w:rsidR="00465952">
        <w:t>laiendamisel</w:t>
      </w:r>
      <w:r w:rsidR="00FD368C">
        <w:t xml:space="preserve"> harrastus</w:t>
      </w:r>
      <w:r w:rsidR="0051007D">
        <w:t>kala</w:t>
      </w:r>
      <w:r w:rsidR="00FD368C">
        <w:t>püügis</w:t>
      </w:r>
      <w:r w:rsidR="00465952">
        <w:t xml:space="preserve"> aga sellist lähenemist ei saa kohaldada, sest andmed tuleb esitada vaid juhul kui vastavat liiki saadi. Seega</w:t>
      </w:r>
      <w:r w:rsidR="0092065F">
        <w:t xml:space="preserve"> </w:t>
      </w:r>
      <w:r w:rsidR="00465952">
        <w:t xml:space="preserve">on vajalik </w:t>
      </w:r>
      <w:r w:rsidR="0092065F">
        <w:t xml:space="preserve">kehtestada vastav </w:t>
      </w:r>
      <w:r w:rsidR="00465952">
        <w:t>vastutus</w:t>
      </w:r>
      <w:r w:rsidR="0092065F">
        <w:t>e säte</w:t>
      </w:r>
      <w:r w:rsidR="00465952">
        <w:t xml:space="preserve">. </w:t>
      </w:r>
      <w:r w:rsidR="00361D92">
        <w:t>Tegu on vastutus</w:t>
      </w:r>
      <w:r w:rsidR="0092065F">
        <w:t>sättega, mis</w:t>
      </w:r>
      <w:r w:rsidR="00361D92">
        <w:t xml:space="preserve"> </w:t>
      </w:r>
      <w:r w:rsidR="0092065F">
        <w:t xml:space="preserve">näeb ette vastutuse </w:t>
      </w:r>
      <w:r w:rsidR="00361D92">
        <w:t>KPS § 61 lõigetes 2 ja 12 sätestatud nõuete</w:t>
      </w:r>
      <w:r w:rsidR="0092065F">
        <w:t xml:space="preserve"> rikkumise eest</w:t>
      </w:r>
      <w:r w:rsidR="00361D92">
        <w:t>.</w:t>
      </w:r>
    </w:p>
    <w:p w:rsidR="00903C94" w:rsidP="00361D92" w:rsidRDefault="00903C94" w14:paraId="2D5597B8" w14:textId="77777777">
      <w:pPr>
        <w:jc w:val="both"/>
      </w:pPr>
    </w:p>
    <w:bookmarkEnd w:id="63"/>
    <w:p w:rsidR="00361D92" w:rsidP="00361D92" w:rsidRDefault="005F0A21" w14:paraId="6CF6A6D8" w14:textId="5AAD4237">
      <w:pPr>
        <w:jc w:val="both"/>
      </w:pPr>
      <w:r>
        <w:rPr>
          <w:b/>
          <w:bCs/>
        </w:rPr>
        <w:t>Eelnõu § 1 p</w:t>
      </w:r>
      <w:r w:rsidRPr="000C1DDA" w:rsidR="00361D92">
        <w:rPr>
          <w:b/>
          <w:bCs/>
        </w:rPr>
        <w:t xml:space="preserve">unktiga </w:t>
      </w:r>
      <w:r w:rsidR="004864F4">
        <w:rPr>
          <w:b/>
          <w:bCs/>
        </w:rPr>
        <w:t>6</w:t>
      </w:r>
      <w:r w:rsidR="00AE647B">
        <w:rPr>
          <w:b/>
          <w:bCs/>
        </w:rPr>
        <w:t>3</w:t>
      </w:r>
      <w:r w:rsidR="00361D92">
        <w:t xml:space="preserve"> tunnistatakse kehtetuks KPS § 78</w:t>
      </w:r>
      <w:r>
        <w:t xml:space="preserve">. Tegemist on sättega, mis näeb ette vastutuse </w:t>
      </w:r>
      <w:r w:rsidR="00361D92">
        <w:t>vaatleja töö takistami</w:t>
      </w:r>
      <w:r>
        <w:t xml:space="preserve">se eest. </w:t>
      </w:r>
      <w:r w:rsidR="00226D2B">
        <w:t>N</w:t>
      </w:r>
      <w:r>
        <w:t xml:space="preserve">imetatud tegu on </w:t>
      </w:r>
      <w:r w:rsidR="00226D2B">
        <w:t xml:space="preserve">aga </w:t>
      </w:r>
      <w:r w:rsidR="00361D92">
        <w:t xml:space="preserve">alati tõsine rikkumine ning seega kaetud </w:t>
      </w:r>
      <w:r>
        <w:t xml:space="preserve">kavandatava KPS </w:t>
      </w:r>
      <w:r w:rsidR="00361D92">
        <w:t>§ 88</w:t>
      </w:r>
      <w:r w:rsidR="00361D92">
        <w:rPr>
          <w:vertAlign w:val="superscript"/>
        </w:rPr>
        <w:t>1</w:t>
      </w:r>
      <w:r w:rsidR="00361D92">
        <w:t>.</w:t>
      </w:r>
    </w:p>
    <w:p w:rsidR="005F0A21" w:rsidP="00361D92" w:rsidRDefault="005F0A21" w14:paraId="0D83B374" w14:textId="77777777">
      <w:pPr>
        <w:jc w:val="both"/>
      </w:pPr>
    </w:p>
    <w:p w:rsidR="00361D92" w:rsidP="00361D92" w:rsidRDefault="004411CB" w14:paraId="36255BBC" w14:textId="4E3E19F7">
      <w:pPr>
        <w:jc w:val="both"/>
      </w:pPr>
      <w:r>
        <w:rPr>
          <w:b/>
          <w:bCs/>
        </w:rPr>
        <w:t>Eelnõu § 1 p</w:t>
      </w:r>
      <w:r w:rsidRPr="00767BCC" w:rsidR="00361D92">
        <w:rPr>
          <w:b/>
          <w:bCs/>
        </w:rPr>
        <w:t xml:space="preserve">unktiga </w:t>
      </w:r>
      <w:r w:rsidR="004864F4">
        <w:rPr>
          <w:b/>
          <w:bCs/>
        </w:rPr>
        <w:t>6</w:t>
      </w:r>
      <w:bookmarkStart w:name="_Hlk193375989" w:id="64"/>
      <w:r w:rsidR="00AE647B">
        <w:rPr>
          <w:b/>
          <w:bCs/>
        </w:rPr>
        <w:t xml:space="preserve">4 </w:t>
      </w:r>
      <w:r w:rsidR="00361D92">
        <w:t xml:space="preserve">muudetakse KPS § 86 </w:t>
      </w:r>
      <w:r w:rsidR="004864F4">
        <w:t>pealkirja ja lõiget 1,</w:t>
      </w:r>
      <w:r w:rsidR="00361D92">
        <w:t xml:space="preserve"> </w:t>
      </w:r>
      <w:r w:rsidR="004864F4">
        <w:t>täiendades loetelu kaalumise nõuete rikkumisega</w:t>
      </w:r>
      <w:bookmarkEnd w:id="64"/>
      <w:r w:rsidR="00361D92">
        <w:t>. Tegu on vastutus</w:t>
      </w:r>
      <w:r>
        <w:t>e sättega</w:t>
      </w:r>
      <w:r w:rsidR="003F62EB">
        <w:t>, mis näeb ette vastu</w:t>
      </w:r>
      <w:r w:rsidR="00226D2B">
        <w:t>tu</w:t>
      </w:r>
      <w:r w:rsidR="003F62EB">
        <w:t>se</w:t>
      </w:r>
      <w:r>
        <w:t xml:space="preserve"> KPS</w:t>
      </w:r>
      <w:r w:rsidR="00361D92">
        <w:t xml:space="preserve"> § 61</w:t>
      </w:r>
      <w:r w:rsidR="00361D92">
        <w:rPr>
          <w:vertAlign w:val="superscript"/>
        </w:rPr>
        <w:t>1</w:t>
      </w:r>
      <w:r w:rsidR="00361D92">
        <w:t xml:space="preserve"> </w:t>
      </w:r>
      <w:r w:rsidR="00EB2789">
        <w:t xml:space="preserve">ja selle alusel </w:t>
      </w:r>
      <w:r w:rsidR="003F62EB">
        <w:t>kehtestatud k</w:t>
      </w:r>
      <w:r w:rsidRPr="003F62EB" w:rsidR="003F62EB">
        <w:t>eskkonnaministri 30.</w:t>
      </w:r>
      <w:r w:rsidR="003F62EB">
        <w:t xml:space="preserve"> jaanuari </w:t>
      </w:r>
      <w:r w:rsidRPr="003F62EB" w:rsidR="003F62EB">
        <w:t>2018</w:t>
      </w:r>
      <w:r w:rsidR="003F62EB">
        <w:t>. a</w:t>
      </w:r>
      <w:r w:rsidRPr="003F62EB" w:rsidR="003F62EB">
        <w:t xml:space="preserve"> määrus</w:t>
      </w:r>
      <w:r w:rsidR="003F62EB">
        <w:t>es</w:t>
      </w:r>
      <w:r w:rsidRPr="003F62EB" w:rsidR="003F62EB">
        <w:t xml:space="preserve"> nr 4 „Lossitava kala kaalumise täiendavad nõuded ja metoodika“</w:t>
      </w:r>
      <w:r w:rsidR="003F62EB">
        <w:t xml:space="preserve"> s</w:t>
      </w:r>
      <w:r w:rsidR="00361D92">
        <w:t>ätestatud nõuete</w:t>
      </w:r>
      <w:r w:rsidR="003F62EB">
        <w:t xml:space="preserve"> rikkumise eest</w:t>
      </w:r>
      <w:r w:rsidR="00361D92">
        <w:t>.</w:t>
      </w:r>
    </w:p>
    <w:p w:rsidR="004411CB" w:rsidP="00361D92" w:rsidRDefault="004411CB" w14:paraId="35EFBD7A" w14:textId="77777777">
      <w:pPr>
        <w:jc w:val="both"/>
      </w:pPr>
    </w:p>
    <w:p w:rsidR="006C51A8" w:rsidP="006C51A8" w:rsidRDefault="0073538A" w14:paraId="4CE168DA" w14:textId="48CDBCC1">
      <w:pPr>
        <w:jc w:val="both"/>
        <w:rPr>
          <w:b/>
          <w:bCs/>
        </w:rPr>
      </w:pPr>
      <w:bookmarkStart w:name="_Hlk207814905" w:id="65"/>
      <w:r w:rsidRPr="00513826">
        <w:rPr>
          <w:b/>
        </w:rPr>
        <w:t>2.1</w:t>
      </w:r>
      <w:r w:rsidR="00867E1E">
        <w:rPr>
          <w:b/>
        </w:rPr>
        <w:t>2</w:t>
      </w:r>
      <w:r>
        <w:rPr>
          <w:b/>
        </w:rPr>
        <w:t xml:space="preserve">. </w:t>
      </w:r>
      <w:bookmarkStart w:name="_Hlk193278397" w:id="66"/>
      <w:r w:rsidRPr="006C51A8" w:rsidR="006C51A8">
        <w:rPr>
          <w:b/>
          <w:bCs/>
        </w:rPr>
        <w:t xml:space="preserve">Kala- ja veetaimevarule tekitatud kahju (eelnõu § 1 punkt </w:t>
      </w:r>
      <w:r w:rsidR="004864F4">
        <w:rPr>
          <w:b/>
          <w:bCs/>
        </w:rPr>
        <w:t>5</w:t>
      </w:r>
      <w:r w:rsidR="0089760B">
        <w:rPr>
          <w:b/>
          <w:bCs/>
        </w:rPr>
        <w:t>6</w:t>
      </w:r>
      <w:r w:rsidRPr="006C51A8" w:rsidR="006C51A8">
        <w:rPr>
          <w:b/>
          <w:bCs/>
        </w:rPr>
        <w:t>)</w:t>
      </w:r>
    </w:p>
    <w:p w:rsidRPr="006C51A8" w:rsidR="00D43BCE" w:rsidP="006C51A8" w:rsidRDefault="00D43BCE" w14:paraId="1553D834" w14:textId="77777777">
      <w:pPr>
        <w:jc w:val="both"/>
        <w:rPr>
          <w:b w:val="1"/>
          <w:bCs w:val="1"/>
        </w:rPr>
      </w:pPr>
      <w:commentRangeStart w:id="841681915"/>
    </w:p>
    <w:bookmarkEnd w:id="65"/>
    <w:p w:rsidR="006C51A8" w:rsidP="006F393D" w:rsidRDefault="006C51A8" w14:paraId="4005A82C" w14:textId="436FC95E">
      <w:pPr>
        <w:jc w:val="both"/>
      </w:pPr>
      <w:r w:rsidRPr="33CA9556" w:rsidR="006C51A8">
        <w:rPr>
          <w:b w:val="1"/>
          <w:bCs w:val="1"/>
        </w:rPr>
        <w:t xml:space="preserve">Punktiga </w:t>
      </w:r>
      <w:r w:rsidRPr="33CA9556" w:rsidR="004864F4">
        <w:rPr>
          <w:b w:val="1"/>
          <w:bCs w:val="1"/>
        </w:rPr>
        <w:t>5</w:t>
      </w:r>
      <w:r w:rsidRPr="33CA9556" w:rsidR="00FD368C">
        <w:rPr>
          <w:b w:val="1"/>
          <w:bCs w:val="1"/>
        </w:rPr>
        <w:t>6</w:t>
      </w:r>
      <w:r w:rsidRPr="33CA9556" w:rsidR="006C51A8">
        <w:rPr>
          <w:b w:val="1"/>
          <w:bCs w:val="1"/>
        </w:rPr>
        <w:t xml:space="preserve"> </w:t>
      </w:r>
      <w:r w:rsidR="006C51A8">
        <w:rPr/>
        <w:t>muudetakse KPS § 73 lõiget 7</w:t>
      </w:r>
      <w:r w:rsidR="00474244">
        <w:rPr/>
        <w:t>, millega</w:t>
      </w:r>
      <w:r w:rsidR="008036AB">
        <w:rPr/>
        <w:t xml:space="preserve"> </w:t>
      </w:r>
      <w:r w:rsidR="006C51A8">
        <w:rPr/>
        <w:t xml:space="preserve">täpsustatakse kahju </w:t>
      </w:r>
      <w:r w:rsidR="004A6E25">
        <w:rPr/>
        <w:t>sisse</w:t>
      </w:r>
      <w:r w:rsidR="006C51A8">
        <w:rPr/>
        <w:t xml:space="preserve">nõudmise korda. </w:t>
      </w:r>
      <w:r w:rsidR="00FD368C">
        <w:rPr/>
        <w:t>Muudatuse</w:t>
      </w:r>
      <w:r w:rsidR="006C51A8">
        <w:rPr/>
        <w:t xml:space="preserve"> kohaselt hakatakse kalakahju välja nõudma </w:t>
      </w:r>
      <w:r w:rsidR="004A6E25">
        <w:rPr/>
        <w:t xml:space="preserve">rakendades </w:t>
      </w:r>
      <w:r w:rsidR="004A6E25">
        <w:rPr/>
        <w:t>haldus</w:t>
      </w:r>
      <w:r w:rsidR="004A6E25">
        <w:rPr/>
        <w:t>õigust</w:t>
      </w:r>
      <w:r w:rsidR="006C51A8">
        <w:rPr/>
        <w:t xml:space="preserve">, mitte tsiviilhagiga kohtu kaudu. </w:t>
      </w:r>
      <w:r w:rsidR="00733F4B">
        <w:rPr/>
        <w:t xml:space="preserve">Perioodil </w:t>
      </w:r>
      <w:r w:rsidR="00733F4B">
        <w:rPr/>
        <w:t>2022</w:t>
      </w:r>
      <w:r w:rsidR="004A6E25">
        <w:rPr/>
        <w:t>—2</w:t>
      </w:r>
      <w:r w:rsidR="00733F4B">
        <w:rPr/>
        <w:t>024</w:t>
      </w:r>
      <w:r w:rsidR="004A6E25">
        <w:rPr/>
        <w:t>. a</w:t>
      </w:r>
      <w:r w:rsidR="00733F4B">
        <w:rPr/>
        <w:t xml:space="preserve"> on esitatud </w:t>
      </w:r>
      <w:r w:rsidR="00733F4B">
        <w:rPr/>
        <w:t>31 tsiviilhagi kalakahju hüvitamiseks</w:t>
      </w:r>
      <w:r w:rsidR="00733F4B">
        <w:rPr/>
        <w:t>.</w:t>
      </w:r>
      <w:r w:rsidR="00733F4B">
        <w:rPr/>
        <w:t xml:space="preserve"> </w:t>
      </w:r>
      <w:r w:rsidR="004864F4">
        <w:rPr/>
        <w:t>Tegemist on haldussüsteemi lihtsustamisega, vähendades halduskohtu</w:t>
      </w:r>
      <w:r w:rsidR="00970CC6">
        <w:rPr/>
        <w:t xml:space="preserve"> ja </w:t>
      </w:r>
      <w:r w:rsidR="00970CC6">
        <w:rPr/>
        <w:t>KeA</w:t>
      </w:r>
      <w:r w:rsidR="004864F4">
        <w:rPr/>
        <w:t xml:space="preserve"> </w:t>
      </w:r>
      <w:r w:rsidR="00970CC6">
        <w:rPr/>
        <w:t>töökoormust</w:t>
      </w:r>
      <w:r w:rsidR="004864F4">
        <w:rPr/>
        <w:t>.</w:t>
      </w:r>
      <w:commentRangeEnd w:id="841681915"/>
      <w:r>
        <w:rPr>
          <w:rStyle w:val="CommentReference"/>
        </w:rPr>
        <w:commentReference w:id="841681915"/>
      </w:r>
    </w:p>
    <w:p w:rsidR="003F62EB" w:rsidP="006F393D" w:rsidRDefault="003F62EB" w14:paraId="15C349CD" w14:textId="77777777">
      <w:pPr>
        <w:jc w:val="both"/>
        <w:rPr>
          <w:bCs/>
        </w:rPr>
      </w:pPr>
    </w:p>
    <w:p w:rsidR="004441AE" w:rsidP="002D6483" w:rsidRDefault="006C51A8" w14:paraId="5F32C457" w14:textId="63B68A0E">
      <w:pPr>
        <w:jc w:val="both"/>
        <w:rPr>
          <w:b/>
          <w:bCs/>
        </w:rPr>
      </w:pPr>
      <w:bookmarkStart w:name="_Hlk207814881" w:id="67"/>
      <w:r>
        <w:rPr>
          <w:b/>
        </w:rPr>
        <w:t>2.1</w:t>
      </w:r>
      <w:r w:rsidR="00867E1E">
        <w:rPr>
          <w:b/>
        </w:rPr>
        <w:t>3</w:t>
      </w:r>
      <w:r>
        <w:rPr>
          <w:b/>
        </w:rPr>
        <w:t xml:space="preserve">. </w:t>
      </w:r>
      <w:bookmarkEnd w:id="66"/>
      <w:r w:rsidRPr="004441AE" w:rsidR="004441AE">
        <w:rPr>
          <w:b/>
          <w:bCs/>
        </w:rPr>
        <w:t>Menetlus</w:t>
      </w:r>
      <w:r w:rsidR="00C80443">
        <w:rPr>
          <w:b/>
          <w:bCs/>
        </w:rPr>
        <w:t xml:space="preserve"> (</w:t>
      </w:r>
      <w:r w:rsidRPr="006C51A8" w:rsidR="00C80443">
        <w:rPr>
          <w:b/>
          <w:bCs/>
        </w:rPr>
        <w:t>eelnõu § 1</w:t>
      </w:r>
      <w:r w:rsidR="00C80443">
        <w:rPr>
          <w:b/>
          <w:bCs/>
        </w:rPr>
        <w:t xml:space="preserve"> punkt</w:t>
      </w:r>
      <w:r w:rsidR="00925788">
        <w:rPr>
          <w:b/>
          <w:bCs/>
        </w:rPr>
        <w:t>id</w:t>
      </w:r>
      <w:r w:rsidR="00C80443">
        <w:rPr>
          <w:b/>
          <w:bCs/>
        </w:rPr>
        <w:t xml:space="preserve"> </w:t>
      </w:r>
      <w:r w:rsidR="00415977">
        <w:rPr>
          <w:b/>
          <w:bCs/>
        </w:rPr>
        <w:t>6</w:t>
      </w:r>
      <w:r w:rsidR="00AE647B">
        <w:rPr>
          <w:b/>
          <w:bCs/>
        </w:rPr>
        <w:t>6</w:t>
      </w:r>
      <w:r w:rsidR="00654767">
        <w:rPr>
          <w:b/>
          <w:bCs/>
        </w:rPr>
        <w:t xml:space="preserve"> ja 6</w:t>
      </w:r>
      <w:r w:rsidR="00AE647B">
        <w:rPr>
          <w:b/>
          <w:bCs/>
        </w:rPr>
        <w:t>7</w:t>
      </w:r>
      <w:r w:rsidR="00C80443">
        <w:rPr>
          <w:b/>
          <w:bCs/>
        </w:rPr>
        <w:t>)</w:t>
      </w:r>
      <w:bookmarkEnd w:id="67"/>
    </w:p>
    <w:p w:rsidR="00925788" w:rsidP="002D6483" w:rsidRDefault="00925788" w14:paraId="1B7FCBB5" w14:textId="77777777">
      <w:pPr>
        <w:jc w:val="both"/>
        <w:rPr>
          <w:b/>
          <w:bCs/>
        </w:rPr>
      </w:pPr>
    </w:p>
    <w:p w:rsidR="00654767" w:rsidP="00654767" w:rsidRDefault="00925788" w14:paraId="7B7DA542" w14:textId="3D77E16E">
      <w:pPr>
        <w:jc w:val="both"/>
      </w:pPr>
      <w:r>
        <w:rPr>
          <w:b/>
          <w:bCs/>
        </w:rPr>
        <w:lastRenderedPageBreak/>
        <w:t>Eelnõu § 1 p</w:t>
      </w:r>
      <w:r w:rsidR="00654767">
        <w:rPr>
          <w:b/>
          <w:bCs/>
        </w:rPr>
        <w:t>unktiga 6</w:t>
      </w:r>
      <w:r w:rsidR="00AE647B">
        <w:rPr>
          <w:b/>
          <w:bCs/>
        </w:rPr>
        <w:t>6</w:t>
      </w:r>
      <w:r w:rsidR="00654767">
        <w:rPr>
          <w:b/>
          <w:bCs/>
        </w:rPr>
        <w:t xml:space="preserve"> ja 6</w:t>
      </w:r>
      <w:r w:rsidR="00AE647B">
        <w:rPr>
          <w:b/>
          <w:bCs/>
        </w:rPr>
        <w:t>7</w:t>
      </w:r>
      <w:r>
        <w:rPr>
          <w:b/>
          <w:bCs/>
        </w:rPr>
        <w:t xml:space="preserve"> </w:t>
      </w:r>
      <w:r w:rsidRPr="0062588F">
        <w:t>muudetakse</w:t>
      </w:r>
      <w:r w:rsidRPr="00925788" w:rsidR="00654767">
        <w:t xml:space="preserve"> </w:t>
      </w:r>
      <w:r w:rsidR="00654767">
        <w:t xml:space="preserve">KPS § 89 lõikeid 2 ja 3 lisades mõlemasse viite </w:t>
      </w:r>
      <w:r>
        <w:t xml:space="preserve">kavandatavale KPS </w:t>
      </w:r>
      <w:r w:rsidR="00654767">
        <w:t>§ 88</w:t>
      </w:r>
      <w:r w:rsidR="00654767">
        <w:rPr>
          <w:vertAlign w:val="superscript"/>
        </w:rPr>
        <w:t>1</w:t>
      </w:r>
      <w:r w:rsidR="00654767">
        <w:t xml:space="preserve">, millega täieneb väärtegude nimekiri, mille kohtuväline menetleja võib olla ka politseiasutus ning mille toimepanemise eest võib kohtuväline menetleja või kohus kohaldada toimepanemise vahendi ning väärteo objektiks olnud eseme konfiskeerimist. Kuna </w:t>
      </w:r>
      <w:r>
        <w:t xml:space="preserve">kavandatava KPS </w:t>
      </w:r>
      <w:r w:rsidR="00654767">
        <w:t>§ 88</w:t>
      </w:r>
      <w:r w:rsidR="00654767">
        <w:rPr>
          <w:vertAlign w:val="superscript"/>
        </w:rPr>
        <w:t>1</w:t>
      </w:r>
      <w:r w:rsidR="00654767">
        <w:t xml:space="preserve"> nimekirjas on rikkumisi, mis on sisult sarnased nende rikkumistega, mis on juba eelpooltoodud nimekirjades, on vajalik tagada ühesugune lähenemine. N</w:t>
      </w:r>
      <w:r>
        <w:t>äiteks</w:t>
      </w:r>
      <w:r w:rsidR="00654767">
        <w:t xml:space="preserve"> on </w:t>
      </w:r>
      <w:r>
        <w:t xml:space="preserve">kalanduse </w:t>
      </w:r>
      <w:r w:rsidR="00654767">
        <w:t>kontrollimääruse tõsiste rikkumise nimekirjas kalapüük keelatud vahendiga, s</w:t>
      </w:r>
      <w:r>
        <w:t>ealhulgas</w:t>
      </w:r>
      <w:r w:rsidR="00654767">
        <w:t xml:space="preserve"> püük elektripüügivahendiga, lõhkelaenguga jne, samuti püügivahendite kohta esitatavate nõuete rikkumine, mille korral võib olla vajalik püügivahend konfiskeerida. Samuti peaks politseiasutus saama vajadusel menetleda sarnaseid rikkumisi vaatamata sellele, kas need on toime pandud merel või siseveekogudel ning vaatamata sellele kas rikuti ühise kalanduspoliitika norme või kalapüügieeskirja norme.</w:t>
      </w:r>
    </w:p>
    <w:p w:rsidR="00925788" w:rsidP="00654767" w:rsidRDefault="00925788" w14:paraId="71ADD3AA" w14:textId="77777777">
      <w:pPr>
        <w:jc w:val="both"/>
      </w:pPr>
    </w:p>
    <w:p w:rsidR="00B950FF" w:rsidP="002D6483" w:rsidRDefault="00C059E8" w14:paraId="44F53BB2" w14:textId="13AC1894">
      <w:pPr>
        <w:jc w:val="both"/>
        <w:rPr>
          <w:b/>
        </w:rPr>
      </w:pPr>
      <w:r w:rsidRPr="00513826">
        <w:rPr>
          <w:b/>
        </w:rPr>
        <w:t>2.1</w:t>
      </w:r>
      <w:r w:rsidR="00867E1E">
        <w:rPr>
          <w:b/>
        </w:rPr>
        <w:t>4</w:t>
      </w:r>
      <w:r w:rsidRPr="00513826">
        <w:rPr>
          <w:b/>
        </w:rPr>
        <w:t xml:space="preserve">. </w:t>
      </w:r>
      <w:r w:rsidR="00B950FF">
        <w:rPr>
          <w:b/>
        </w:rPr>
        <w:t>Rakendussätted (eelnõu §1 punkt</w:t>
      </w:r>
      <w:r w:rsidR="00925788">
        <w:rPr>
          <w:b/>
        </w:rPr>
        <w:t>id</w:t>
      </w:r>
      <w:r w:rsidR="00B950FF">
        <w:rPr>
          <w:b/>
        </w:rPr>
        <w:t xml:space="preserve"> </w:t>
      </w:r>
      <w:r w:rsidR="00AE647B">
        <w:rPr>
          <w:b/>
        </w:rPr>
        <w:t>68</w:t>
      </w:r>
      <w:r w:rsidR="00925788">
        <w:rPr>
          <w:b/>
        </w:rPr>
        <w:t xml:space="preserve"> ja </w:t>
      </w:r>
      <w:r w:rsidR="00AE647B">
        <w:rPr>
          <w:b/>
        </w:rPr>
        <w:t>69</w:t>
      </w:r>
      <w:r w:rsidR="00B950FF">
        <w:rPr>
          <w:b/>
        </w:rPr>
        <w:t>)</w:t>
      </w:r>
    </w:p>
    <w:p w:rsidR="00925788" w:rsidP="002D6483" w:rsidRDefault="00925788" w14:paraId="6F9D7244" w14:textId="77777777">
      <w:pPr>
        <w:jc w:val="both"/>
        <w:rPr>
          <w:b/>
        </w:rPr>
      </w:pPr>
    </w:p>
    <w:p w:rsidR="00415977" w:rsidP="002D6483" w:rsidRDefault="00925788" w14:paraId="3BFF99A9" w14:textId="0DADDDCD">
      <w:pPr>
        <w:jc w:val="both"/>
        <w:rPr>
          <w:bCs/>
        </w:rPr>
      </w:pPr>
      <w:r>
        <w:rPr>
          <w:b/>
        </w:rPr>
        <w:t>Eelnõu § 1 p</w:t>
      </w:r>
      <w:r w:rsidRPr="00D456A8" w:rsidR="00415977">
        <w:rPr>
          <w:b/>
        </w:rPr>
        <w:t xml:space="preserve">unktiga </w:t>
      </w:r>
      <w:r w:rsidR="00415977">
        <w:rPr>
          <w:b/>
        </w:rPr>
        <w:t>6</w:t>
      </w:r>
      <w:r w:rsidR="00AE647B">
        <w:rPr>
          <w:b/>
        </w:rPr>
        <w:t>8</w:t>
      </w:r>
      <w:r w:rsidR="00415977">
        <w:rPr>
          <w:b/>
        </w:rPr>
        <w:t xml:space="preserve"> </w:t>
      </w:r>
      <w:r w:rsidR="00415977">
        <w:rPr>
          <w:bCs/>
        </w:rPr>
        <w:t xml:space="preserve">tunnistatakse kehtetuks </w:t>
      </w:r>
      <w:r>
        <w:rPr>
          <w:bCs/>
        </w:rPr>
        <w:t xml:space="preserve">KPS </w:t>
      </w:r>
      <w:r w:rsidR="00415977">
        <w:rPr>
          <w:bCs/>
        </w:rPr>
        <w:t>§ 90 lõiked 1, 2, 4 ja 5. Sätted ei ole enam ajakohased.</w:t>
      </w:r>
    </w:p>
    <w:p w:rsidRPr="00415977" w:rsidR="00925788" w:rsidP="002D6483" w:rsidRDefault="00925788" w14:paraId="1654D788" w14:textId="77777777">
      <w:pPr>
        <w:jc w:val="both"/>
        <w:rPr>
          <w:bCs/>
        </w:rPr>
      </w:pPr>
    </w:p>
    <w:p w:rsidR="005713B1" w:rsidP="002D6483" w:rsidRDefault="00730B0A" w14:paraId="0536C1DB" w14:textId="50226E7E">
      <w:pPr>
        <w:jc w:val="both"/>
        <w:rPr>
          <w:bCs/>
        </w:rPr>
      </w:pPr>
      <w:r>
        <w:rPr>
          <w:b/>
        </w:rPr>
        <w:t>Eelnõu § 1 p</w:t>
      </w:r>
      <w:r w:rsidRPr="00D456A8" w:rsidR="00D456A8">
        <w:rPr>
          <w:b/>
        </w:rPr>
        <w:t xml:space="preserve">unktiga </w:t>
      </w:r>
      <w:r w:rsidR="00415977">
        <w:rPr>
          <w:b/>
        </w:rPr>
        <w:t>6</w:t>
      </w:r>
      <w:r w:rsidR="00AE647B">
        <w:rPr>
          <w:b/>
        </w:rPr>
        <w:t>9</w:t>
      </w:r>
      <w:r w:rsidRPr="00D456A8" w:rsidR="00D456A8">
        <w:rPr>
          <w:b/>
        </w:rPr>
        <w:t xml:space="preserve"> </w:t>
      </w:r>
      <w:r w:rsidRPr="00D456A8" w:rsidR="00D456A8">
        <w:t>täiendatakse KPS</w:t>
      </w:r>
      <w:r w:rsidR="00EA7A0B">
        <w:t xml:space="preserve"> </w:t>
      </w:r>
      <w:r w:rsidRPr="00D456A8" w:rsidR="00D456A8">
        <w:t>§ 90 lõi</w:t>
      </w:r>
      <w:r w:rsidR="00C80443">
        <w:t>g</w:t>
      </w:r>
      <w:r w:rsidRPr="00D456A8" w:rsidR="00D456A8">
        <w:t>e</w:t>
      </w:r>
      <w:r w:rsidR="00C80443">
        <w:t>tega</w:t>
      </w:r>
      <w:r w:rsidRPr="00D456A8" w:rsidR="00D456A8">
        <w:t xml:space="preserve"> </w:t>
      </w:r>
      <w:r w:rsidR="00D456A8">
        <w:t>6</w:t>
      </w:r>
      <w:r>
        <w:t>—</w:t>
      </w:r>
      <w:r w:rsidR="00C80443">
        <w:t>1</w:t>
      </w:r>
      <w:r w:rsidR="00415977">
        <w:t>0</w:t>
      </w:r>
      <w:r w:rsidR="00C80443">
        <w:t xml:space="preserve">. </w:t>
      </w:r>
      <w:r>
        <w:rPr>
          <w:bCs/>
        </w:rPr>
        <w:t>Kavandatava KPS § 90 l</w:t>
      </w:r>
      <w:r w:rsidR="00092017">
        <w:rPr>
          <w:bCs/>
        </w:rPr>
        <w:t>õikega</w:t>
      </w:r>
      <w:r w:rsidR="00EA7A0B">
        <w:rPr>
          <w:bCs/>
        </w:rPr>
        <w:t> </w:t>
      </w:r>
      <w:r w:rsidR="005713B1">
        <w:rPr>
          <w:bCs/>
        </w:rPr>
        <w:t>6</w:t>
      </w:r>
      <w:r w:rsidR="00092017">
        <w:rPr>
          <w:bCs/>
        </w:rPr>
        <w:t xml:space="preserve"> sätestatakse merel kalalaeva jälgimise kohustuse rakendamine 9 </w:t>
      </w:r>
      <w:r w:rsidR="00117607">
        <w:rPr>
          <w:bCs/>
        </w:rPr>
        <w:t>kuni</w:t>
      </w:r>
      <w:r w:rsidR="00092017">
        <w:rPr>
          <w:bCs/>
        </w:rPr>
        <w:t xml:space="preserve"> 12</w:t>
      </w:r>
      <w:r>
        <w:rPr>
          <w:bCs/>
        </w:rPr>
        <w:t>-</w:t>
      </w:r>
      <w:r w:rsidR="00092017">
        <w:rPr>
          <w:bCs/>
        </w:rPr>
        <w:t>m</w:t>
      </w:r>
      <w:r>
        <w:rPr>
          <w:bCs/>
        </w:rPr>
        <w:t>eetrise kogupikkuse</w:t>
      </w:r>
      <w:r w:rsidR="00092017">
        <w:rPr>
          <w:bCs/>
        </w:rPr>
        <w:t xml:space="preserve"> </w:t>
      </w:r>
      <w:r w:rsidR="00117607">
        <w:rPr>
          <w:bCs/>
        </w:rPr>
        <w:t xml:space="preserve">ja aktiivpüüniseid kasutavatele </w:t>
      </w:r>
      <w:r w:rsidR="00092017">
        <w:rPr>
          <w:bCs/>
        </w:rPr>
        <w:t xml:space="preserve">kalalaevadele alates 10. jaanuarist 2028. </w:t>
      </w:r>
      <w:r>
        <w:rPr>
          <w:bCs/>
        </w:rPr>
        <w:t>a. A</w:t>
      </w:r>
      <w:r w:rsidR="00117607">
        <w:rPr>
          <w:bCs/>
        </w:rPr>
        <w:t>lla 9</w:t>
      </w:r>
      <w:r w:rsidR="00EA7A0B">
        <w:rPr>
          <w:bCs/>
        </w:rPr>
        <w:t>- </w:t>
      </w:r>
      <w:r w:rsidR="00117607">
        <w:rPr>
          <w:bCs/>
        </w:rPr>
        <w:t>m</w:t>
      </w:r>
      <w:r>
        <w:rPr>
          <w:bCs/>
        </w:rPr>
        <w:t>eetrise kogupikkusega</w:t>
      </w:r>
      <w:r w:rsidR="00117607">
        <w:rPr>
          <w:bCs/>
        </w:rPr>
        <w:t xml:space="preserve"> passiivpüüniseid kalutavatele kalalaevadele hakkab nõue kehtima hiljem. </w:t>
      </w:r>
      <w:r w:rsidR="00092017">
        <w:rPr>
          <w:bCs/>
        </w:rPr>
        <w:t>Kalalaevaregistri andmetel on selliseid laevu kokku 131.</w:t>
      </w:r>
      <w:r w:rsidRPr="00EC4318" w:rsidR="00092017">
        <w:rPr>
          <w:bCs/>
        </w:rPr>
        <w:t xml:space="preserve"> </w:t>
      </w:r>
      <w:r w:rsidR="00226D2B">
        <w:rPr>
          <w:bCs/>
        </w:rPr>
        <w:t>P</w:t>
      </w:r>
      <w:r w:rsidR="00117607">
        <w:rPr>
          <w:bCs/>
        </w:rPr>
        <w:t>assiivpüünisteks loetakse KPS</w:t>
      </w:r>
      <w:r w:rsidR="00EA7A0B">
        <w:rPr>
          <w:bCs/>
        </w:rPr>
        <w:t> </w:t>
      </w:r>
      <w:r w:rsidR="00117607">
        <w:rPr>
          <w:bCs/>
        </w:rPr>
        <w:t>§ 31 punktides 1</w:t>
      </w:r>
      <w:r>
        <w:rPr>
          <w:bCs/>
        </w:rPr>
        <w:t>—</w:t>
      </w:r>
      <w:r w:rsidR="00117607">
        <w:rPr>
          <w:bCs/>
        </w:rPr>
        <w:t xml:space="preserve">3 nimetatud kalapüügivahendeid, milleks on õngejadad, nakke- ja lõkspüünised. Aktiivpüünisteks loetakse sama </w:t>
      </w:r>
      <w:r>
        <w:rPr>
          <w:bCs/>
        </w:rPr>
        <w:t>paragrahvi</w:t>
      </w:r>
      <w:r w:rsidR="00117607">
        <w:rPr>
          <w:bCs/>
        </w:rPr>
        <w:t xml:space="preserve"> punktides 4 ja 5 nimetatud vahendeid nagu </w:t>
      </w:r>
      <w:r w:rsidR="0004010B">
        <w:rPr>
          <w:bCs/>
        </w:rPr>
        <w:t>kurn- ja traalpüüniseid.</w:t>
      </w:r>
      <w:r>
        <w:rPr>
          <w:bCs/>
        </w:rPr>
        <w:t xml:space="preserve"> Kavandatava KPS § 90 lõikega </w:t>
      </w:r>
      <w:r w:rsidR="005713B1">
        <w:rPr>
          <w:bCs/>
        </w:rPr>
        <w:t>7</w:t>
      </w:r>
      <w:r w:rsidR="00092017">
        <w:rPr>
          <w:bCs/>
        </w:rPr>
        <w:t xml:space="preserve"> sätestatakse kalalaeva jälgimise kohustuse rakendamine merel kõikidele alla 9</w:t>
      </w:r>
      <w:r>
        <w:rPr>
          <w:bCs/>
        </w:rPr>
        <w:t>-</w:t>
      </w:r>
      <w:r w:rsidR="00092017">
        <w:rPr>
          <w:bCs/>
        </w:rPr>
        <w:t>meetris</w:t>
      </w:r>
      <w:r>
        <w:rPr>
          <w:bCs/>
        </w:rPr>
        <w:t>e kogupikkusega</w:t>
      </w:r>
      <w:r w:rsidR="00092017">
        <w:rPr>
          <w:bCs/>
        </w:rPr>
        <w:t xml:space="preserve"> kalalaevadele alates 1.</w:t>
      </w:r>
      <w:r w:rsidR="00EA7A0B">
        <w:rPr>
          <w:bCs/>
        </w:rPr>
        <w:t> </w:t>
      </w:r>
      <w:r w:rsidR="00092017">
        <w:rPr>
          <w:bCs/>
        </w:rPr>
        <w:t>jaanuarist 2030.</w:t>
      </w:r>
      <w:r>
        <w:rPr>
          <w:bCs/>
        </w:rPr>
        <w:t xml:space="preserve"> a.</w:t>
      </w:r>
      <w:r w:rsidR="00092017">
        <w:rPr>
          <w:bCs/>
        </w:rPr>
        <w:t xml:space="preserve"> Selliseid laevu on kalalaevaregistri andmetel 1931. </w:t>
      </w:r>
      <w:r>
        <w:rPr>
          <w:bCs/>
        </w:rPr>
        <w:t xml:space="preserve">Kavandatava KPS § 90 lõikega </w:t>
      </w:r>
      <w:r w:rsidR="005713B1">
        <w:rPr>
          <w:bCs/>
        </w:rPr>
        <w:t>8</w:t>
      </w:r>
      <w:r w:rsidR="00B950FF">
        <w:rPr>
          <w:bCs/>
        </w:rPr>
        <w:t xml:space="preserve"> kehtestatakse üleminekusäte </w:t>
      </w:r>
      <w:r>
        <w:rPr>
          <w:bCs/>
        </w:rPr>
        <w:t xml:space="preserve">KPS </w:t>
      </w:r>
      <w:r w:rsidR="00B950FF">
        <w:rPr>
          <w:bCs/>
        </w:rPr>
        <w:t>§</w:t>
      </w:r>
      <w:r w:rsidR="00417813">
        <w:rPr>
          <w:bCs/>
        </w:rPr>
        <w:t xml:space="preserve"> </w:t>
      </w:r>
      <w:r w:rsidR="00B950FF">
        <w:rPr>
          <w:bCs/>
        </w:rPr>
        <w:t xml:space="preserve">73 sisse viidud muudatusele, millega </w:t>
      </w:r>
      <w:r w:rsidR="0091710C">
        <w:rPr>
          <w:bCs/>
        </w:rPr>
        <w:t>KeA</w:t>
      </w:r>
      <w:r w:rsidRPr="00417813" w:rsidR="0091710C">
        <w:rPr>
          <w:bCs/>
        </w:rPr>
        <w:t xml:space="preserve"> </w:t>
      </w:r>
      <w:r w:rsidR="00417813">
        <w:rPr>
          <w:bCs/>
        </w:rPr>
        <w:t xml:space="preserve">hakkab </w:t>
      </w:r>
      <w:r w:rsidRPr="00417813" w:rsidR="00B950FF">
        <w:rPr>
          <w:bCs/>
        </w:rPr>
        <w:t xml:space="preserve">kalakahju </w:t>
      </w:r>
      <w:r w:rsidRPr="00417813" w:rsidR="00417813">
        <w:rPr>
          <w:bCs/>
        </w:rPr>
        <w:t>hüvitis</w:t>
      </w:r>
      <w:r w:rsidR="00417813">
        <w:rPr>
          <w:bCs/>
        </w:rPr>
        <w:t>i</w:t>
      </w:r>
      <w:r w:rsidRPr="00417813" w:rsidR="00417813">
        <w:rPr>
          <w:bCs/>
        </w:rPr>
        <w:t xml:space="preserve"> sisse </w:t>
      </w:r>
      <w:r w:rsidR="00417813">
        <w:rPr>
          <w:bCs/>
        </w:rPr>
        <w:t>nõudma</w:t>
      </w:r>
      <w:r>
        <w:rPr>
          <w:bCs/>
        </w:rPr>
        <w:t xml:space="preserve"> </w:t>
      </w:r>
      <w:r w:rsidR="00417813">
        <w:rPr>
          <w:bCs/>
        </w:rPr>
        <w:t>haldusmenetlus</w:t>
      </w:r>
      <w:r>
        <w:rPr>
          <w:bCs/>
        </w:rPr>
        <w:t>e raames, mis tähendab, et e</w:t>
      </w:r>
      <w:r w:rsidR="0028629E">
        <w:rPr>
          <w:bCs/>
        </w:rPr>
        <w:t xml:space="preserve">nne </w:t>
      </w:r>
      <w:r w:rsidRPr="00730B0A">
        <w:rPr>
          <w:bCs/>
        </w:rPr>
        <w:t>2026. aasta 10.</w:t>
      </w:r>
      <w:r w:rsidR="00EA7A0B">
        <w:rPr>
          <w:bCs/>
        </w:rPr>
        <w:t> </w:t>
      </w:r>
      <w:r w:rsidRPr="00730B0A">
        <w:rPr>
          <w:bCs/>
        </w:rPr>
        <w:t>jaanuari algatatud kala- ja veetaimevarule tekitatud kahju hüvitise sissenõudmi</w:t>
      </w:r>
      <w:r w:rsidR="00226D2B">
        <w:rPr>
          <w:bCs/>
        </w:rPr>
        <w:t>ne</w:t>
      </w:r>
      <w:r w:rsidRPr="00730B0A">
        <w:rPr>
          <w:bCs/>
        </w:rPr>
        <w:t xml:space="preserve"> viiakse lõpuni seni kehtinud alustel ja korras.</w:t>
      </w:r>
      <w:r>
        <w:rPr>
          <w:bCs/>
        </w:rPr>
        <w:t xml:space="preserve"> </w:t>
      </w:r>
      <w:r w:rsidRPr="00730B0A">
        <w:rPr>
          <w:bCs/>
        </w:rPr>
        <w:t xml:space="preserve">Kavandatava KPS § 90 lõikega </w:t>
      </w:r>
      <w:r w:rsidR="005713B1">
        <w:rPr>
          <w:bCs/>
        </w:rPr>
        <w:t>9</w:t>
      </w:r>
      <w:r w:rsidR="00417813">
        <w:rPr>
          <w:bCs/>
        </w:rPr>
        <w:t xml:space="preserve"> </w:t>
      </w:r>
      <w:r>
        <w:rPr>
          <w:bCs/>
        </w:rPr>
        <w:t>kehtestatakse</w:t>
      </w:r>
      <w:r w:rsidR="00417813">
        <w:rPr>
          <w:bCs/>
        </w:rPr>
        <w:t xml:space="preserve"> üleminekusäte </w:t>
      </w:r>
      <w:r>
        <w:rPr>
          <w:bCs/>
        </w:rPr>
        <w:t xml:space="preserve">KPS </w:t>
      </w:r>
      <w:r w:rsidR="00417813">
        <w:rPr>
          <w:bCs/>
        </w:rPr>
        <w:t>§</w:t>
      </w:r>
      <w:r w:rsidR="0007433C">
        <w:rPr>
          <w:bCs/>
        </w:rPr>
        <w:t xml:space="preserve"> </w:t>
      </w:r>
      <w:r w:rsidR="00417813">
        <w:rPr>
          <w:bCs/>
        </w:rPr>
        <w:t>88</w:t>
      </w:r>
      <w:r w:rsidR="00C81A40">
        <w:rPr>
          <w:bCs/>
          <w:vertAlign w:val="superscript"/>
        </w:rPr>
        <w:t>1</w:t>
      </w:r>
      <w:r w:rsidR="00417813">
        <w:rPr>
          <w:bCs/>
        </w:rPr>
        <w:t xml:space="preserve"> lõi</w:t>
      </w:r>
      <w:r w:rsidR="0007433C">
        <w:rPr>
          <w:bCs/>
        </w:rPr>
        <w:t>get</w:t>
      </w:r>
      <w:r w:rsidR="00417813">
        <w:rPr>
          <w:bCs/>
        </w:rPr>
        <w:t>es 3</w:t>
      </w:r>
      <w:r w:rsidR="0007433C">
        <w:rPr>
          <w:bCs/>
        </w:rPr>
        <w:t xml:space="preserve"> ja 4 kehtestatud korduv</w:t>
      </w:r>
      <w:r>
        <w:rPr>
          <w:bCs/>
        </w:rPr>
        <w:t>use</w:t>
      </w:r>
      <w:r w:rsidR="0007433C">
        <w:rPr>
          <w:bCs/>
        </w:rPr>
        <w:t xml:space="preserve"> arves</w:t>
      </w:r>
      <w:r w:rsidR="009D612B">
        <w:rPr>
          <w:bCs/>
        </w:rPr>
        <w:t>tami</w:t>
      </w:r>
      <w:r w:rsidR="0007433C">
        <w:rPr>
          <w:bCs/>
        </w:rPr>
        <w:t>s</w:t>
      </w:r>
      <w:r w:rsidR="009D612B">
        <w:rPr>
          <w:bCs/>
        </w:rPr>
        <w:t>e</w:t>
      </w:r>
      <w:r w:rsidR="0007433C">
        <w:rPr>
          <w:bCs/>
        </w:rPr>
        <w:t>le</w:t>
      </w:r>
      <w:r w:rsidR="009D612B">
        <w:rPr>
          <w:bCs/>
        </w:rPr>
        <w:t xml:space="preserve"> kolme aasta jooksul alates eelmise tõsise rikkumise toimepanemisest.</w:t>
      </w:r>
      <w:r w:rsidR="0007433C">
        <w:rPr>
          <w:bCs/>
        </w:rPr>
        <w:t xml:space="preserve"> Sätet ei kohaldada tagasiulatuvalt enne selle sätte jõustumist sooritatud tõsiste rikkumiste suhtes</w:t>
      </w:r>
      <w:r w:rsidR="0028629E">
        <w:rPr>
          <w:bCs/>
        </w:rPr>
        <w:t>, sest tõsiste rikkumiste sisu muutub ja sellisel juhul poleks tagatud võrdset kohtlemist</w:t>
      </w:r>
      <w:r w:rsidR="0007433C">
        <w:rPr>
          <w:bCs/>
        </w:rPr>
        <w:t>.</w:t>
      </w:r>
      <w:r>
        <w:rPr>
          <w:bCs/>
        </w:rPr>
        <w:t xml:space="preserve"> Kavandatava KPS § 90 lõikega</w:t>
      </w:r>
      <w:r w:rsidR="005713B1">
        <w:rPr>
          <w:bCs/>
        </w:rPr>
        <w:t xml:space="preserve"> 10 sätestatakse, et </w:t>
      </w:r>
      <w:r>
        <w:rPr>
          <w:bCs/>
        </w:rPr>
        <w:t>e</w:t>
      </w:r>
      <w:r w:rsidRPr="00730B0A">
        <w:rPr>
          <w:bCs/>
        </w:rPr>
        <w:t>nne 2026. aasta 10. jaanuari välja antud kaluri kalapüügiluba kehtib selles märgitud kehtivusaja lõpuni.</w:t>
      </w:r>
    </w:p>
    <w:p w:rsidR="00867E1E" w:rsidP="002D6483" w:rsidRDefault="00867E1E" w14:paraId="125BC79A" w14:textId="77777777">
      <w:pPr>
        <w:jc w:val="both"/>
        <w:rPr>
          <w:bCs/>
        </w:rPr>
      </w:pPr>
    </w:p>
    <w:p w:rsidR="00C059E8" w:rsidP="002D6483" w:rsidRDefault="00B950FF" w14:paraId="51EED3D9" w14:textId="53F5C7CA">
      <w:pPr>
        <w:jc w:val="both"/>
        <w:rPr>
          <w:b/>
        </w:rPr>
      </w:pPr>
      <w:r>
        <w:rPr>
          <w:b/>
        </w:rPr>
        <w:t>2.1</w:t>
      </w:r>
      <w:r w:rsidR="00867E1E">
        <w:rPr>
          <w:b/>
        </w:rPr>
        <w:t>5</w:t>
      </w:r>
      <w:r>
        <w:rPr>
          <w:b/>
        </w:rPr>
        <w:t xml:space="preserve">. </w:t>
      </w:r>
      <w:proofErr w:type="spellStart"/>
      <w:r w:rsidRPr="00061697" w:rsidR="00061697">
        <w:rPr>
          <w:b/>
        </w:rPr>
        <w:t>KarRS</w:t>
      </w:r>
      <w:r w:rsidR="00061697">
        <w:rPr>
          <w:b/>
        </w:rPr>
        <w:t>i</w:t>
      </w:r>
      <w:proofErr w:type="spellEnd"/>
      <w:r w:rsidR="00DE31BF">
        <w:rPr>
          <w:b/>
        </w:rPr>
        <w:t xml:space="preserve"> </w:t>
      </w:r>
      <w:r w:rsidR="00361D92">
        <w:rPr>
          <w:b/>
        </w:rPr>
        <w:t>muutmine</w:t>
      </w:r>
      <w:r w:rsidRPr="00513826" w:rsidR="00C059E8">
        <w:rPr>
          <w:b/>
        </w:rPr>
        <w:t xml:space="preserve"> (eelnõu §</w:t>
      </w:r>
      <w:r w:rsidR="000F1EB7">
        <w:rPr>
          <w:b/>
        </w:rPr>
        <w:t xml:space="preserve"> </w:t>
      </w:r>
      <w:r w:rsidRPr="00513826" w:rsidR="00C059E8">
        <w:rPr>
          <w:b/>
        </w:rPr>
        <w:t>2</w:t>
      </w:r>
      <w:r w:rsidR="00AD16C6">
        <w:rPr>
          <w:b/>
        </w:rPr>
        <w:t xml:space="preserve"> punkt</w:t>
      </w:r>
      <w:r w:rsidR="008D4626">
        <w:rPr>
          <w:b/>
        </w:rPr>
        <w:t>id</w:t>
      </w:r>
      <w:r w:rsidR="00AD16C6">
        <w:rPr>
          <w:b/>
        </w:rPr>
        <w:t xml:space="preserve"> 1</w:t>
      </w:r>
      <w:r w:rsidR="00653153">
        <w:rPr>
          <w:b/>
        </w:rPr>
        <w:t>,</w:t>
      </w:r>
      <w:r w:rsidR="00A64B7E">
        <w:rPr>
          <w:b/>
        </w:rPr>
        <w:t xml:space="preserve"> 2</w:t>
      </w:r>
      <w:r w:rsidR="00226D2B">
        <w:rPr>
          <w:b/>
        </w:rPr>
        <w:t xml:space="preserve"> ja</w:t>
      </w:r>
      <w:r w:rsidR="00653153">
        <w:rPr>
          <w:b/>
        </w:rPr>
        <w:t xml:space="preserve"> 3</w:t>
      </w:r>
      <w:r w:rsidRPr="00513826" w:rsidR="00C059E8">
        <w:rPr>
          <w:b/>
        </w:rPr>
        <w:t>)</w:t>
      </w:r>
    </w:p>
    <w:p w:rsidR="00922BB0" w:rsidP="002D6483" w:rsidRDefault="00922BB0" w14:paraId="69FCFB3B" w14:textId="77777777">
      <w:pPr>
        <w:jc w:val="both"/>
        <w:rPr>
          <w:b/>
        </w:rPr>
      </w:pPr>
    </w:p>
    <w:p w:rsidR="00DE31BF" w:rsidP="00DE31BF" w:rsidRDefault="0028629E" w14:paraId="7D1461E0" w14:textId="41669431">
      <w:pPr>
        <w:jc w:val="both"/>
      </w:pPr>
      <w:r>
        <w:rPr>
          <w:bCs/>
        </w:rPr>
        <w:t xml:space="preserve">EL </w:t>
      </w:r>
      <w:r w:rsidR="006D4687">
        <w:rPr>
          <w:bCs/>
        </w:rPr>
        <w:t xml:space="preserve">ühise kalanduspoliitika normide </w:t>
      </w:r>
      <w:r>
        <w:rPr>
          <w:bCs/>
        </w:rPr>
        <w:t>t</w:t>
      </w:r>
      <w:r w:rsidRPr="00CF3BD3" w:rsidR="00CF3BD3">
        <w:rPr>
          <w:bCs/>
        </w:rPr>
        <w:t xml:space="preserve">õsiste rikkumiste </w:t>
      </w:r>
      <w:r w:rsidR="00697C77">
        <w:rPr>
          <w:bCs/>
        </w:rPr>
        <w:t xml:space="preserve">eest </w:t>
      </w:r>
      <w:r w:rsidR="008D4626">
        <w:rPr>
          <w:bCs/>
        </w:rPr>
        <w:t>raha</w:t>
      </w:r>
      <w:r w:rsidR="00697C77">
        <w:rPr>
          <w:bCs/>
        </w:rPr>
        <w:t>trahvide määramisel</w:t>
      </w:r>
      <w:r w:rsidR="00CF3BD3">
        <w:rPr>
          <w:bCs/>
        </w:rPr>
        <w:t xml:space="preserve"> on</w:t>
      </w:r>
      <w:r w:rsidR="008D4626">
        <w:rPr>
          <w:bCs/>
        </w:rPr>
        <w:t xml:space="preserve"> vaja</w:t>
      </w:r>
      <w:r w:rsidR="00CF3BD3">
        <w:rPr>
          <w:bCs/>
        </w:rPr>
        <w:t xml:space="preserve"> </w:t>
      </w:r>
      <w:r w:rsidR="00697C77">
        <w:rPr>
          <w:bCs/>
        </w:rPr>
        <w:t xml:space="preserve">vastavalt </w:t>
      </w:r>
      <w:bookmarkStart w:name="_Hlk194674324" w:id="68"/>
      <w:r w:rsidR="00697C77">
        <w:rPr>
          <w:bCs/>
        </w:rPr>
        <w:t xml:space="preserve">kalanduse </w:t>
      </w:r>
      <w:r w:rsidR="00CF3BD3">
        <w:rPr>
          <w:bCs/>
        </w:rPr>
        <w:t>kontrollimääruse</w:t>
      </w:r>
      <w:r>
        <w:rPr>
          <w:bCs/>
        </w:rPr>
        <w:t xml:space="preserve"> art</w:t>
      </w:r>
      <w:r w:rsidR="00BD06D1">
        <w:rPr>
          <w:bCs/>
        </w:rPr>
        <w:t xml:space="preserve">ikli </w:t>
      </w:r>
      <w:bookmarkEnd w:id="68"/>
      <w:r w:rsidR="00BD06D1">
        <w:rPr>
          <w:bCs/>
        </w:rPr>
        <w:t>91a lõikele 2</w:t>
      </w:r>
      <w:r w:rsidR="00CF3BD3">
        <w:rPr>
          <w:bCs/>
        </w:rPr>
        <w:t xml:space="preserve"> </w:t>
      </w:r>
      <w:r w:rsidR="00697C77">
        <w:rPr>
          <w:bCs/>
        </w:rPr>
        <w:t>võtta</w:t>
      </w:r>
      <w:r w:rsidR="00CF3BD3">
        <w:rPr>
          <w:bCs/>
        </w:rPr>
        <w:t xml:space="preserve"> </w:t>
      </w:r>
      <w:r w:rsidR="001C4631">
        <w:rPr>
          <w:bCs/>
        </w:rPr>
        <w:t xml:space="preserve">arvesse </w:t>
      </w:r>
      <w:r w:rsidR="00CF3BD3">
        <w:rPr>
          <w:bCs/>
        </w:rPr>
        <w:t xml:space="preserve">rikkumise kordumist kolmeaastase ajavahemiku jooksul. </w:t>
      </w:r>
      <w:r w:rsidR="005A5B18">
        <w:rPr>
          <w:bCs/>
        </w:rPr>
        <w:t>Samuti peab k</w:t>
      </w:r>
      <w:r w:rsidRPr="0091710C" w:rsidR="0091710C">
        <w:rPr>
          <w:bCs/>
        </w:rPr>
        <w:t>alanduse kontrollimääruse artikli</w:t>
      </w:r>
      <w:r w:rsidR="0091710C">
        <w:rPr>
          <w:bCs/>
        </w:rPr>
        <w:t xml:space="preserve"> 93 kohaselt rikkumiste andmeid säilitama riiklikus rikkumiste registris vähemalt  viis aastat. Praegu on KeA</w:t>
      </w:r>
      <w:r w:rsidR="0008684A">
        <w:rPr>
          <w:bCs/>
        </w:rPr>
        <w:t>-</w:t>
      </w:r>
      <w:r w:rsidR="001C4631">
        <w:rPr>
          <w:bCs/>
        </w:rPr>
        <w:t> </w:t>
      </w:r>
      <w:r w:rsidR="0091710C">
        <w:rPr>
          <w:bCs/>
        </w:rPr>
        <w:t xml:space="preserve">l juurdepääs vaid </w:t>
      </w:r>
      <w:r w:rsidR="001C4631">
        <w:rPr>
          <w:bCs/>
        </w:rPr>
        <w:t xml:space="preserve">kehtivatele </w:t>
      </w:r>
      <w:r w:rsidR="005A5B18">
        <w:rPr>
          <w:bCs/>
        </w:rPr>
        <w:t>karistustele kuni nende kustutamiseni ja arhiivi kandmiseni karistusregistris</w:t>
      </w:r>
      <w:r w:rsidR="0091710C">
        <w:rPr>
          <w:bCs/>
        </w:rPr>
        <w:t>.</w:t>
      </w:r>
      <w:r w:rsidRPr="0091710C" w:rsidR="0091710C">
        <w:t xml:space="preserve"> </w:t>
      </w:r>
      <w:proofErr w:type="spellStart"/>
      <w:r w:rsidRPr="00061697" w:rsidR="0091710C">
        <w:rPr>
          <w:bCs/>
        </w:rPr>
        <w:t>KarRS</w:t>
      </w:r>
      <w:r w:rsidR="0091710C">
        <w:rPr>
          <w:bCs/>
        </w:rPr>
        <w:t>i</w:t>
      </w:r>
      <w:proofErr w:type="spellEnd"/>
      <w:r w:rsidR="0091710C">
        <w:rPr>
          <w:bCs/>
        </w:rPr>
        <w:t xml:space="preserve"> § </w:t>
      </w:r>
      <w:r w:rsidRPr="00E52758" w:rsidR="0091710C">
        <w:t>24</w:t>
      </w:r>
      <w:r w:rsidRPr="00E52758" w:rsidR="0091710C">
        <w:rPr>
          <w:bCs/>
        </w:rPr>
        <w:t xml:space="preserve"> </w:t>
      </w:r>
      <w:r w:rsidR="0091710C">
        <w:rPr>
          <w:bCs/>
        </w:rPr>
        <w:t xml:space="preserve">järgi </w:t>
      </w:r>
      <w:r w:rsidR="005A5B18">
        <w:rPr>
          <w:bCs/>
        </w:rPr>
        <w:t>kustutatakse väärteg</w:t>
      </w:r>
      <w:r w:rsidR="00AD16C6">
        <w:rPr>
          <w:bCs/>
        </w:rPr>
        <w:t>u</w:t>
      </w:r>
      <w:r w:rsidR="005A5B18">
        <w:rPr>
          <w:bCs/>
        </w:rPr>
        <w:t xml:space="preserve">de puhul karistusregistris karistus </w:t>
      </w:r>
      <w:r w:rsidR="00547636">
        <w:rPr>
          <w:bCs/>
        </w:rPr>
        <w:t>ühe</w:t>
      </w:r>
      <w:r w:rsidR="005A5B18">
        <w:rPr>
          <w:bCs/>
        </w:rPr>
        <w:t xml:space="preserve"> aasta möödumisel ja kriminaalasja puhul kolme aasta möödumisel</w:t>
      </w:r>
      <w:r w:rsidR="0091710C">
        <w:t xml:space="preserve">. </w:t>
      </w:r>
      <w:r w:rsidR="00547636">
        <w:t>Kalanduse k</w:t>
      </w:r>
      <w:r w:rsidR="005A5B18">
        <w:t>ontroll</w:t>
      </w:r>
      <w:r w:rsidR="00AD16C6">
        <w:t>i</w:t>
      </w:r>
      <w:r w:rsidR="005A5B18">
        <w:t xml:space="preserve">määruse nõuete täitmiseks on aga </w:t>
      </w:r>
      <w:proofErr w:type="spellStart"/>
      <w:r w:rsidR="0091710C">
        <w:t>KeA</w:t>
      </w:r>
      <w:r w:rsidR="0008684A">
        <w:t>-</w:t>
      </w:r>
      <w:r w:rsidR="0091710C">
        <w:t>l</w:t>
      </w:r>
      <w:proofErr w:type="spellEnd"/>
      <w:r w:rsidR="0091710C">
        <w:t xml:space="preserve"> tõsise rikkumise korral trahvi määramiseks vajalik saada juurdepääs </w:t>
      </w:r>
      <w:r w:rsidR="005A5B18">
        <w:t xml:space="preserve">ka </w:t>
      </w:r>
      <w:r w:rsidR="0091710C">
        <w:t>arhiivi andmetele.</w:t>
      </w:r>
    </w:p>
    <w:p w:rsidR="001C4631" w:rsidP="00DE31BF" w:rsidRDefault="001C4631" w14:paraId="55DABD2E" w14:textId="77777777">
      <w:pPr>
        <w:jc w:val="both"/>
        <w:rPr>
          <w:bCs/>
        </w:rPr>
      </w:pPr>
    </w:p>
    <w:p w:rsidR="00867E1E" w:rsidP="002D6483" w:rsidRDefault="001C4631" w14:paraId="7B502BE6" w14:textId="136BB24D">
      <w:pPr>
        <w:jc w:val="both"/>
      </w:pPr>
      <w:r>
        <w:rPr>
          <w:b/>
          <w:bCs/>
        </w:rPr>
        <w:t>Eelnõu § 2 p</w:t>
      </w:r>
      <w:r w:rsidR="00CF3BD3">
        <w:rPr>
          <w:b/>
          <w:bCs/>
        </w:rPr>
        <w:t xml:space="preserve">unktiga </w:t>
      </w:r>
      <w:r w:rsidR="00AD16C6">
        <w:rPr>
          <w:b/>
          <w:bCs/>
        </w:rPr>
        <w:t>1</w:t>
      </w:r>
      <w:r w:rsidR="00CF3BD3">
        <w:rPr>
          <w:b/>
          <w:bCs/>
        </w:rPr>
        <w:t xml:space="preserve"> </w:t>
      </w:r>
      <w:r w:rsidR="00655F41">
        <w:t xml:space="preserve">täiendatakse </w:t>
      </w:r>
      <w:proofErr w:type="spellStart"/>
      <w:r w:rsidRPr="00061697" w:rsidR="00655F41">
        <w:t>KarRS</w:t>
      </w:r>
      <w:proofErr w:type="spellEnd"/>
      <w:r w:rsidR="00655F41">
        <w:t xml:space="preserve"> § 5 lõiget 2 punktiga 9, mis sätestab et </w:t>
      </w:r>
      <w:proofErr w:type="spellStart"/>
      <w:r w:rsidR="00655F41">
        <w:t>KeA-le</w:t>
      </w:r>
      <w:proofErr w:type="spellEnd"/>
      <w:r w:rsidR="00655F41">
        <w:t xml:space="preserve"> antakse juurdepääs karistusregistri arhiivile </w:t>
      </w:r>
      <w:r>
        <w:t>kavandatavas KPS § 88</w:t>
      </w:r>
      <w:r>
        <w:rPr>
          <w:vertAlign w:val="superscript"/>
        </w:rPr>
        <w:t>1</w:t>
      </w:r>
      <w:r>
        <w:t xml:space="preserve"> nimetatud</w:t>
      </w:r>
      <w:r w:rsidR="00655F41">
        <w:t xml:space="preserve"> </w:t>
      </w:r>
      <w:r w:rsidRPr="001C4631">
        <w:t>väärteo korduvuse arvestamise</w:t>
      </w:r>
      <w:r>
        <w:t xml:space="preserve">ks ning </w:t>
      </w:r>
      <w:r w:rsidRPr="001C4631">
        <w:t>väärteomenetluse läbiviimiseks</w:t>
      </w:r>
      <w:r w:rsidR="00655F41">
        <w:t>.</w:t>
      </w:r>
    </w:p>
    <w:p w:rsidRPr="00655F41" w:rsidR="001C4631" w:rsidP="002D6483" w:rsidRDefault="001C4631" w14:paraId="7F846884" w14:textId="77777777">
      <w:pPr>
        <w:jc w:val="both"/>
      </w:pPr>
    </w:p>
    <w:p w:rsidR="001C4631" w:rsidP="001C4631" w:rsidRDefault="001C4631" w14:paraId="3ED7DCDB" w14:textId="618DD6CF">
      <w:pPr>
        <w:jc w:val="both"/>
      </w:pPr>
      <w:r>
        <w:rPr>
          <w:b/>
          <w:bCs/>
        </w:rPr>
        <w:t>Eelnõu § 2 p</w:t>
      </w:r>
      <w:r w:rsidR="00867E1E">
        <w:rPr>
          <w:b/>
          <w:bCs/>
        </w:rPr>
        <w:t xml:space="preserve">unktiga 2 </w:t>
      </w:r>
      <w:r w:rsidRPr="00CF3BD3" w:rsidR="00CF3BD3">
        <w:t>täiendatakse</w:t>
      </w:r>
      <w:r w:rsidR="00663FBA">
        <w:t xml:space="preserve"> </w:t>
      </w:r>
      <w:proofErr w:type="spellStart"/>
      <w:r w:rsidRPr="00061697" w:rsidR="00061697">
        <w:t>KarRS</w:t>
      </w:r>
      <w:proofErr w:type="spellEnd"/>
      <w:r w:rsidR="00061697">
        <w:t xml:space="preserve"> </w:t>
      </w:r>
      <w:r w:rsidR="00CF3BD3">
        <w:t>§</w:t>
      </w:r>
      <w:r w:rsidR="000F1EB7">
        <w:t xml:space="preserve"> </w:t>
      </w:r>
      <w:r w:rsidR="00CF3BD3">
        <w:t xml:space="preserve">20 lõiget 1 punktiga </w:t>
      </w:r>
      <w:r>
        <w:t>20</w:t>
      </w:r>
      <w:r w:rsidR="00DE31BF">
        <w:t xml:space="preserve">, millega </w:t>
      </w:r>
      <w:r w:rsidRPr="00DE31BF" w:rsidR="00DE31BF">
        <w:rPr>
          <w:bCs/>
        </w:rPr>
        <w:t>lisatakse</w:t>
      </w:r>
      <w:r>
        <w:rPr>
          <w:bCs/>
        </w:rPr>
        <w:t xml:space="preserve"> </w:t>
      </w:r>
      <w:r w:rsidRPr="00DE31BF" w:rsidR="00DE31BF">
        <w:rPr>
          <w:bCs/>
        </w:rPr>
        <w:t xml:space="preserve">andmetele juurdepääsu saajate hulka ka </w:t>
      </w:r>
      <w:r w:rsidR="00CF3BD3">
        <w:t>K</w:t>
      </w:r>
      <w:r w:rsidR="00655F41">
        <w:t>eA</w:t>
      </w:r>
      <w:r>
        <w:t xml:space="preserve">. Selleks, et </w:t>
      </w:r>
      <w:proofErr w:type="spellStart"/>
      <w:r>
        <w:t>KeA-l</w:t>
      </w:r>
      <w:proofErr w:type="spellEnd"/>
      <w:r>
        <w:t xml:space="preserve"> oleks võimalik saada juurdepääs arhiivi andmetele</w:t>
      </w:r>
      <w:r w:rsidR="00CF3BD3">
        <w:t xml:space="preserve"> </w:t>
      </w:r>
      <w:r>
        <w:t xml:space="preserve">kavandatava KPS </w:t>
      </w:r>
      <w:r w:rsidR="00CF3BD3">
        <w:t>§</w:t>
      </w:r>
      <w:r w:rsidR="000F1EB7">
        <w:t xml:space="preserve"> </w:t>
      </w:r>
      <w:r w:rsidR="00CF3BD3">
        <w:t>88</w:t>
      </w:r>
      <w:r w:rsidR="00663FBA">
        <w:rPr>
          <w:vertAlign w:val="superscript"/>
        </w:rPr>
        <w:t>1</w:t>
      </w:r>
      <w:r>
        <w:t xml:space="preserve"> nimetatud </w:t>
      </w:r>
      <w:r w:rsidRPr="001C4631">
        <w:t xml:space="preserve">väärteo </w:t>
      </w:r>
      <w:r>
        <w:t>menetlemiseks.</w:t>
      </w:r>
    </w:p>
    <w:p w:rsidR="001C4631" w:rsidP="001C4631" w:rsidRDefault="001C4631" w14:paraId="4EFE4F10" w14:textId="77777777">
      <w:pPr>
        <w:jc w:val="both"/>
      </w:pPr>
    </w:p>
    <w:p w:rsidR="001C4631" w:rsidP="002D6483" w:rsidRDefault="001C4631" w14:paraId="3667E122" w14:textId="24077157">
      <w:pPr>
        <w:jc w:val="both"/>
      </w:pPr>
      <w:r w:rsidRPr="0062588F">
        <w:rPr>
          <w:b/>
          <w:bCs/>
        </w:rPr>
        <w:t>Eelnõu § 2 punktiga 3</w:t>
      </w:r>
      <w:r w:rsidR="00653153">
        <w:rPr>
          <w:b/>
          <w:bCs/>
        </w:rPr>
        <w:t xml:space="preserve"> </w:t>
      </w:r>
      <w:r w:rsidRPr="0062588F" w:rsidR="00653153">
        <w:t xml:space="preserve">asendatakse </w:t>
      </w:r>
      <w:proofErr w:type="spellStart"/>
      <w:r w:rsidRPr="0062588F" w:rsidR="00653153">
        <w:t>KarRS</w:t>
      </w:r>
      <w:proofErr w:type="spellEnd"/>
      <w:r w:rsidRPr="00653153">
        <w:t xml:space="preserve"> </w:t>
      </w:r>
      <w:r w:rsidRPr="0062588F" w:rsidR="00653153">
        <w:t>§ 23 lõigetes 2 ja 6 tekstiosa „3</w:t>
      </w:r>
      <w:r w:rsidR="00547636">
        <w:t>—</w:t>
      </w:r>
      <w:r w:rsidRPr="0062588F" w:rsidR="00653153">
        <w:t>11 ja 13“ tekstiosaga „3–11, 13 ja 20“.</w:t>
      </w:r>
      <w:r w:rsidRPr="00653153" w:rsidR="00653153">
        <w:t xml:space="preserve"> </w:t>
      </w:r>
      <w:r w:rsidR="00653153">
        <w:t>Paragrahvis 23 reguleeritakse karistusregistrist ja karistusregistri arhiivist andmete väljastamise eest tasumise korda. Ka KeA peaks olema vabastatud elektroonilise päringu tasu maksmisest ning riigilõivu tasumisest karistusregistri arhiivist andmete väljastamise eest.</w:t>
      </w:r>
    </w:p>
    <w:p w:rsidR="00867E1E" w:rsidP="002D6483" w:rsidRDefault="00867E1E" w14:paraId="4F3B0BF6" w14:textId="77777777">
      <w:pPr>
        <w:jc w:val="both"/>
      </w:pPr>
    </w:p>
    <w:p w:rsidR="00867E1E" w:rsidP="002D6483" w:rsidRDefault="00867E1E" w14:paraId="5EA94259" w14:textId="771E3D4F">
      <w:pPr>
        <w:jc w:val="both"/>
        <w:rPr>
          <w:b/>
          <w:bCs/>
        </w:rPr>
      </w:pPr>
      <w:r w:rsidRPr="00867E1E">
        <w:rPr>
          <w:b/>
          <w:bCs/>
        </w:rPr>
        <w:t xml:space="preserve">2.16. </w:t>
      </w:r>
      <w:proofErr w:type="spellStart"/>
      <w:r w:rsidRPr="00867E1E">
        <w:rPr>
          <w:b/>
          <w:bCs/>
        </w:rPr>
        <w:t>KTKSi</w:t>
      </w:r>
      <w:proofErr w:type="spellEnd"/>
      <w:r w:rsidRPr="00867E1E">
        <w:rPr>
          <w:b/>
          <w:bCs/>
        </w:rPr>
        <w:t xml:space="preserve"> muutmine (eelnõu § 3</w:t>
      </w:r>
      <w:r w:rsidR="004262E3">
        <w:rPr>
          <w:b/>
          <w:bCs/>
        </w:rPr>
        <w:t>)</w:t>
      </w:r>
    </w:p>
    <w:p w:rsidRPr="00867E1E" w:rsidR="0015143B" w:rsidP="002D6483" w:rsidRDefault="0015143B" w14:paraId="7808AFED" w14:textId="77777777">
      <w:pPr>
        <w:jc w:val="both"/>
        <w:rPr>
          <w:b/>
          <w:bCs/>
        </w:rPr>
      </w:pPr>
    </w:p>
    <w:p w:rsidR="00867E1E" w:rsidP="002D6483" w:rsidRDefault="00867E1E" w14:paraId="373EE0B4" w14:textId="5E2304C5">
      <w:pPr>
        <w:jc w:val="both"/>
      </w:pPr>
      <w:proofErr w:type="spellStart"/>
      <w:r>
        <w:t>KTKSi</w:t>
      </w:r>
      <w:proofErr w:type="spellEnd"/>
      <w:r>
        <w:t xml:space="preserve"> muutmise sätteid on kirjeldatud </w:t>
      </w:r>
      <w:r w:rsidR="0015143B">
        <w:t xml:space="preserve">käesoleva eelnõu seletuskirja </w:t>
      </w:r>
      <w:r w:rsidR="00655F41">
        <w:t>peatükis 2.2.</w:t>
      </w:r>
    </w:p>
    <w:p w:rsidR="00867E1E" w:rsidP="002D6483" w:rsidRDefault="00867E1E" w14:paraId="05B8E59D" w14:textId="36B42010">
      <w:pPr>
        <w:jc w:val="both"/>
      </w:pPr>
      <w:r>
        <w:t xml:space="preserve"> </w:t>
      </w:r>
    </w:p>
    <w:p w:rsidRPr="00F70B0D" w:rsidR="00F70B0D" w:rsidP="002D6483" w:rsidRDefault="00F70B0D" w14:paraId="71DF5587" w14:textId="007AEA30">
      <w:pPr>
        <w:jc w:val="both"/>
        <w:rPr>
          <w:b/>
          <w:bCs/>
        </w:rPr>
      </w:pPr>
      <w:r w:rsidRPr="00F70B0D">
        <w:rPr>
          <w:b/>
          <w:bCs/>
        </w:rPr>
        <w:t>2.</w:t>
      </w:r>
      <w:r w:rsidR="00217356">
        <w:rPr>
          <w:b/>
          <w:bCs/>
        </w:rPr>
        <w:t>1</w:t>
      </w:r>
      <w:r w:rsidR="00867E1E">
        <w:rPr>
          <w:b/>
          <w:bCs/>
        </w:rPr>
        <w:t>7</w:t>
      </w:r>
      <w:r w:rsidRPr="00F70B0D">
        <w:rPr>
          <w:b/>
          <w:bCs/>
        </w:rPr>
        <w:t xml:space="preserve">. </w:t>
      </w:r>
      <w:r>
        <w:rPr>
          <w:b/>
          <w:bCs/>
        </w:rPr>
        <w:t xml:space="preserve">Jõustumine (eelnõu § </w:t>
      </w:r>
      <w:r w:rsidR="00B33A26">
        <w:rPr>
          <w:b/>
          <w:bCs/>
        </w:rPr>
        <w:t>4</w:t>
      </w:r>
      <w:r>
        <w:rPr>
          <w:b/>
          <w:bCs/>
        </w:rPr>
        <w:t>)</w:t>
      </w:r>
    </w:p>
    <w:p w:rsidR="00DB1CA9" w:rsidP="002D6483" w:rsidRDefault="00DB1CA9" w14:paraId="02044F72" w14:textId="77777777">
      <w:pPr>
        <w:jc w:val="both"/>
        <w:rPr>
          <w:b/>
          <w:bCs/>
        </w:rPr>
      </w:pPr>
    </w:p>
    <w:p w:rsidR="00D35506" w:rsidP="002D6483" w:rsidRDefault="00DB1CA9" w14:paraId="38BA5619" w14:textId="0676E724">
      <w:pPr>
        <w:jc w:val="both"/>
      </w:pPr>
      <w:r>
        <w:rPr>
          <w:b/>
          <w:bCs/>
        </w:rPr>
        <w:t>Eelnõu § 4 p</w:t>
      </w:r>
      <w:r w:rsidR="00655F41">
        <w:rPr>
          <w:b/>
          <w:bCs/>
        </w:rPr>
        <w:t xml:space="preserve">unkt 1 </w:t>
      </w:r>
      <w:r w:rsidR="00655F41">
        <w:t>sätestab, et s</w:t>
      </w:r>
      <w:r w:rsidRPr="00AD16C6" w:rsidR="00AD16C6">
        <w:t>eadus jõustub</w:t>
      </w:r>
      <w:r w:rsidR="00655F41">
        <w:t xml:space="preserve"> 2026. a 10. jaanuaril</w:t>
      </w:r>
      <w:r w:rsidR="00D35506">
        <w:t xml:space="preserve">, mil jõustub enamik </w:t>
      </w:r>
      <w:r>
        <w:t xml:space="preserve">kalanduse </w:t>
      </w:r>
      <w:r w:rsidR="00D35506">
        <w:t>kontrollimääruse sätteid.</w:t>
      </w:r>
    </w:p>
    <w:p w:rsidR="00DB1CA9" w:rsidP="002D6483" w:rsidRDefault="00DB1CA9" w14:paraId="34104718" w14:textId="77777777">
      <w:pPr>
        <w:jc w:val="both"/>
      </w:pPr>
    </w:p>
    <w:p w:rsidRPr="00AD16C6" w:rsidR="000F1EB7" w:rsidP="002D6483" w:rsidRDefault="00DB1CA9" w14:paraId="7805F3F4" w14:textId="1A8E104C">
      <w:pPr>
        <w:jc w:val="both"/>
      </w:pPr>
      <w:r>
        <w:rPr>
          <w:b/>
          <w:bCs/>
        </w:rPr>
        <w:t>Eelnõu § 4 p</w:t>
      </w:r>
      <w:r w:rsidRPr="000A6700" w:rsidR="00D35506">
        <w:rPr>
          <w:b/>
          <w:bCs/>
        </w:rPr>
        <w:t>unkt 2</w:t>
      </w:r>
      <w:r w:rsidR="00D35506">
        <w:t xml:space="preserve"> sätestab, et</w:t>
      </w:r>
      <w:r>
        <w:t xml:space="preserve"> eelnõu</w:t>
      </w:r>
      <w:r w:rsidR="00D35506">
        <w:t xml:space="preserve"> </w:t>
      </w:r>
      <w:r w:rsidRPr="00AD16C6" w:rsidR="00AD16C6">
        <w:t xml:space="preserve">§ 1 punkt </w:t>
      </w:r>
      <w:r w:rsidR="008F2FB1">
        <w:t>8</w:t>
      </w:r>
      <w:r w:rsidR="00D35506">
        <w:t xml:space="preserve"> jõustub 2028. a </w:t>
      </w:r>
      <w:r w:rsidRPr="00AD16C6" w:rsidR="00AD16C6">
        <w:t>10.</w:t>
      </w:r>
      <w:r w:rsidR="00D35506">
        <w:t xml:space="preserve"> jaanuaril</w:t>
      </w:r>
      <w:r w:rsidRPr="00AD16C6" w:rsidR="00AD16C6">
        <w:t>.</w:t>
      </w:r>
      <w:r w:rsidR="00D35506">
        <w:t xml:space="preserve"> Säte puudutab kalalaevade mootori võimsuse kontrolli.</w:t>
      </w:r>
    </w:p>
    <w:p w:rsidRPr="00CE2687" w:rsidR="00BD06D1" w:rsidP="002D6483" w:rsidRDefault="00BD06D1" w14:paraId="6D8C2400" w14:textId="77777777">
      <w:pPr>
        <w:jc w:val="both"/>
      </w:pPr>
    </w:p>
    <w:p w:rsidR="002D6483" w:rsidP="002D6483" w:rsidRDefault="000B4760" w14:paraId="2DD54CAE" w14:textId="373DA40E">
      <w:pPr>
        <w:jc w:val="both"/>
        <w:rPr>
          <w:b w:val="1"/>
          <w:bCs w:val="1"/>
        </w:rPr>
      </w:pPr>
      <w:commentRangeStart w:id="297119910"/>
      <w:r w:rsidRPr="33CA9556" w:rsidR="000B4760">
        <w:rPr>
          <w:b w:val="1"/>
          <w:bCs w:val="1"/>
        </w:rPr>
        <w:t>3</w:t>
      </w:r>
      <w:r w:rsidRPr="33CA9556" w:rsidR="002D6483">
        <w:rPr>
          <w:b w:val="1"/>
          <w:bCs w:val="1"/>
        </w:rPr>
        <w:t xml:space="preserve">. Eelnõu </w:t>
      </w:r>
      <w:r w:rsidRPr="33CA9556" w:rsidR="00F02537">
        <w:rPr>
          <w:b w:val="1"/>
          <w:bCs w:val="1"/>
        </w:rPr>
        <w:t>terminoloogia</w:t>
      </w:r>
      <w:commentRangeEnd w:id="297119910"/>
      <w:r>
        <w:rPr>
          <w:rStyle w:val="CommentReference"/>
        </w:rPr>
        <w:commentReference w:id="297119910"/>
      </w:r>
    </w:p>
    <w:p w:rsidR="002D6483" w:rsidP="002D6483" w:rsidRDefault="002D6483" w14:paraId="6AEB89B9" w14:textId="77777777">
      <w:pPr>
        <w:jc w:val="both"/>
        <w:rPr>
          <w:b/>
          <w:bCs/>
        </w:rPr>
      </w:pPr>
    </w:p>
    <w:p w:rsidRPr="002D6483" w:rsidR="002D6483" w:rsidP="002D6483" w:rsidRDefault="00923F73" w14:paraId="690F683A" w14:textId="1F558583">
      <w:pPr>
        <w:jc w:val="both"/>
      </w:pPr>
      <w:r>
        <w:t>Eelnõuga ei võeta kasutusele uut terminoloogiat</w:t>
      </w:r>
      <w:r w:rsidR="002D6483">
        <w:t>.</w:t>
      </w:r>
    </w:p>
    <w:p w:rsidR="002D6483" w:rsidP="002D6483" w:rsidRDefault="002D6483" w14:paraId="0F1E7A2D" w14:textId="77777777">
      <w:pPr>
        <w:jc w:val="both"/>
        <w:rPr>
          <w:b/>
          <w:bCs/>
        </w:rPr>
      </w:pPr>
    </w:p>
    <w:p w:rsidR="002D6483" w:rsidP="002D6483" w:rsidRDefault="000B4760" w14:paraId="1F41C28D" w14:textId="620A460A">
      <w:pPr>
        <w:jc w:val="both"/>
        <w:rPr>
          <w:b/>
          <w:bCs/>
        </w:rPr>
      </w:pPr>
      <w:r>
        <w:rPr>
          <w:b/>
          <w:bCs/>
        </w:rPr>
        <w:t>4</w:t>
      </w:r>
      <w:r w:rsidRPr="002D6483" w:rsidR="002D6483">
        <w:rPr>
          <w:b/>
          <w:bCs/>
        </w:rPr>
        <w:t xml:space="preserve">. </w:t>
      </w:r>
      <w:r w:rsidR="00B8155A">
        <w:rPr>
          <w:b/>
          <w:bCs/>
        </w:rPr>
        <w:t>Eelnõu vastav</w:t>
      </w:r>
      <w:r w:rsidR="00F02537">
        <w:rPr>
          <w:b/>
          <w:bCs/>
        </w:rPr>
        <w:t>us Euroopa Liidu õigusele</w:t>
      </w:r>
    </w:p>
    <w:p w:rsidR="002D6483" w:rsidP="002D6483" w:rsidRDefault="002D6483" w14:paraId="38D16986" w14:textId="77777777">
      <w:pPr>
        <w:jc w:val="both"/>
        <w:rPr>
          <w:b/>
          <w:bCs/>
        </w:rPr>
      </w:pPr>
    </w:p>
    <w:p w:rsidR="00DB1CA9" w:rsidP="00B8488D" w:rsidRDefault="00DB1CA9" w14:paraId="76BB8277" w14:textId="34742619">
      <w:pPr>
        <w:ind w:left="-5" w:right="49"/>
      </w:pPr>
      <w:r w:rsidRPr="00DB1CA9">
        <w:t>Eelnõu on kooskõlas järgmiste EL-i õigusaktidega:</w:t>
      </w:r>
    </w:p>
    <w:p w:rsidRPr="00EE3B59" w:rsidR="00DB1CA9" w:rsidP="0062588F" w:rsidRDefault="00DB1CA9" w14:paraId="11B9038E" w14:textId="383BA51B">
      <w:pPr>
        <w:pStyle w:val="Loendilik"/>
        <w:numPr>
          <w:ilvl w:val="0"/>
          <w:numId w:val="7"/>
        </w:numPr>
        <w:jc w:val="both"/>
      </w:pPr>
      <w:r w:rsidRPr="0062588F">
        <w:rPr>
          <w:rFonts w:ascii="Times New Roman" w:hAnsi="Times New Roman"/>
          <w:sz w:val="24"/>
          <w:szCs w:val="24"/>
        </w:rPr>
        <w:t>Euroopa Parlamendi ja nõukogu määrusega (EL) 2023/2842, millega muudetakse nõukogu määrust (EÜ) nr 1224/2009, nõukogu määruseid (EÜ) nr 1967/2006 ja (EÜ) nr 1005/2008 ning Euroopa Parlamendi ja nõukogu määruseid (EL) 2016/1139, (EL) 2017/2403 ja (EL) 2019/473 kalanduskontrolli osas (ELT L, 2023/2842,20.12.2023);</w:t>
      </w:r>
    </w:p>
    <w:p w:rsidRPr="00EE3B59" w:rsidR="00DB1CA9" w:rsidP="0062588F" w:rsidRDefault="00DB1CA9" w14:paraId="5376F89F" w14:textId="77194846">
      <w:pPr>
        <w:pStyle w:val="Loendilik"/>
        <w:numPr>
          <w:ilvl w:val="0"/>
          <w:numId w:val="7"/>
        </w:numPr>
        <w:ind w:right="49"/>
        <w:jc w:val="both"/>
      </w:pPr>
      <w:r w:rsidRPr="0062588F">
        <w:rPr>
          <w:rFonts w:ascii="Times New Roman" w:hAnsi="Times New Roman"/>
          <w:sz w:val="24"/>
          <w:szCs w:val="24"/>
        </w:rPr>
        <w:t>nõukogu määrusega (EÜ) nr 1224/2009, millega luuakse ühenduse kontrollisüsteem ühise kalanduspoliitika eeskirjade järgimise tagamiseks, muudetakse määrusi (EÜ) nr 847/96, (EÜ) nr 2371/2002, (EÜ) nr 811/2004, (EÜ) nr 768/2005, (EÜ) nr 2115/2005, (EÜ)nr 2166/2005, (EÜ) nr 388/2006, (EÜ) nr 509/2007, (EÜ) nr 676/2007, (EÜ) nr 1098/2007, (EÜ) nr 1300/2008, (EÜ) nr 1342/2008 ning tunnistatakse kehtetuks määrused (EMÜ) nr 2847/93, (EÜ) nr 1627/94 ja (EÜ) nr 1966/2006 (ELT L 343, 22.12.2009, lk 1–50).</w:t>
      </w:r>
    </w:p>
    <w:p w:rsidR="00C36FBC" w:rsidP="00B8488D" w:rsidRDefault="00C36FBC" w14:paraId="76E35B20" w14:textId="77777777">
      <w:pPr>
        <w:ind w:left="-5" w:right="49"/>
      </w:pPr>
    </w:p>
    <w:p w:rsidRPr="00E9248B" w:rsidR="00B8488D" w:rsidP="00B8488D" w:rsidRDefault="00B8488D" w14:paraId="3471F0A8" w14:textId="7386A4B4">
      <w:pPr>
        <w:ind w:left="-5" w:right="49"/>
      </w:pPr>
      <w:r w:rsidRPr="000C76F7">
        <w:t>Võrdlustabel</w:t>
      </w:r>
      <w:r w:rsidRPr="000C76F7" w:rsidR="00C36FBC">
        <w:t xml:space="preserve">, mis käsitleb võrdlust nimetatud EL-i õigusaktidega </w:t>
      </w:r>
      <w:r w:rsidRPr="000C76F7">
        <w:t xml:space="preserve">on esitatud </w:t>
      </w:r>
      <w:r w:rsidRPr="000C76F7" w:rsidR="00C36FBC">
        <w:t xml:space="preserve">eelnõu </w:t>
      </w:r>
      <w:r w:rsidRPr="000C76F7" w:rsidR="00AE7127">
        <w:t xml:space="preserve">seletuskirja </w:t>
      </w:r>
      <w:r w:rsidRPr="000C76F7">
        <w:t>lisas 1.</w:t>
      </w:r>
    </w:p>
    <w:p w:rsidR="00F02537" w:rsidP="002D6483" w:rsidRDefault="00F02537" w14:paraId="664A9346" w14:textId="77777777">
      <w:pPr>
        <w:jc w:val="both"/>
        <w:rPr>
          <w:bCs/>
        </w:rPr>
      </w:pPr>
    </w:p>
    <w:p w:rsidR="00F02537" w:rsidP="002D6483" w:rsidRDefault="000B4760" w14:paraId="5600C5B0" w14:textId="5CE8007F">
      <w:pPr>
        <w:jc w:val="both"/>
        <w:rPr>
          <w:b/>
          <w:bCs/>
        </w:rPr>
      </w:pPr>
      <w:bookmarkStart w:name="_Hlk194501963" w:id="69"/>
      <w:r>
        <w:rPr>
          <w:b/>
          <w:bCs/>
        </w:rPr>
        <w:t>5</w:t>
      </w:r>
      <w:r w:rsidRPr="00F02537" w:rsidR="00F02537">
        <w:rPr>
          <w:b/>
          <w:bCs/>
        </w:rPr>
        <w:t>. Seaduse mõjud</w:t>
      </w:r>
    </w:p>
    <w:p w:rsidR="00D9546A" w:rsidP="002D6483" w:rsidRDefault="00D9546A" w14:paraId="02BCFE9D" w14:textId="77777777">
      <w:pPr>
        <w:jc w:val="both"/>
        <w:rPr>
          <w:b/>
          <w:bCs/>
        </w:rPr>
      </w:pPr>
    </w:p>
    <w:p w:rsidR="00590302" w:rsidP="00590302" w:rsidRDefault="00590302" w14:paraId="3E753C52" w14:textId="77777777">
      <w:pPr>
        <w:rPr>
          <w:b/>
        </w:rPr>
      </w:pPr>
      <w:r w:rsidRPr="00E9248B">
        <w:rPr>
          <w:b/>
        </w:rPr>
        <w:t>Kavandatud muudatused ja nende mõjud</w:t>
      </w:r>
    </w:p>
    <w:p w:rsidRPr="00E9248B" w:rsidR="000C76F7" w:rsidP="00590302" w:rsidRDefault="000C76F7" w14:paraId="55A1B229" w14:textId="77777777">
      <w:pPr>
        <w:rPr>
          <w:b/>
        </w:rPr>
      </w:pPr>
    </w:p>
    <w:p w:rsidR="0027685C" w:rsidP="00587E91" w:rsidRDefault="00D9546A" w14:paraId="34503303" w14:textId="0F697BFD">
      <w:pPr>
        <w:jc w:val="both"/>
        <w:rPr>
          <w:bCs/>
          <w:color w:val="000000" w:themeColor="text1"/>
        </w:rPr>
      </w:pPr>
      <w:r>
        <w:rPr>
          <w:bCs/>
          <w:color w:val="000000" w:themeColor="text1"/>
        </w:rPr>
        <w:lastRenderedPageBreak/>
        <w:t>Kalanduse k</w:t>
      </w:r>
      <w:r w:rsidR="0027685C">
        <w:rPr>
          <w:bCs/>
          <w:color w:val="000000" w:themeColor="text1"/>
        </w:rPr>
        <w:t xml:space="preserve">ontrollimäärus on liikmesriikidele </w:t>
      </w:r>
      <w:r w:rsidR="00162035">
        <w:rPr>
          <w:bCs/>
          <w:color w:val="000000" w:themeColor="text1"/>
        </w:rPr>
        <w:t xml:space="preserve">siduv ja </w:t>
      </w:r>
      <w:r w:rsidR="0027685C">
        <w:rPr>
          <w:bCs/>
          <w:color w:val="000000" w:themeColor="text1"/>
        </w:rPr>
        <w:t>otsekohalduv. Komisjon on teinud oma mõju</w:t>
      </w:r>
      <w:r w:rsidR="009F7D10">
        <w:rPr>
          <w:bCs/>
          <w:color w:val="000000" w:themeColor="text1"/>
        </w:rPr>
        <w:t>hinnangu</w:t>
      </w:r>
      <w:r w:rsidR="009F7D10">
        <w:rPr>
          <w:rStyle w:val="Allmrkuseviide"/>
          <w:bCs/>
          <w:color w:val="000000" w:themeColor="text1"/>
        </w:rPr>
        <w:footnoteReference w:id="11"/>
      </w:r>
      <w:r w:rsidR="009F7D10">
        <w:rPr>
          <w:bCs/>
          <w:color w:val="000000" w:themeColor="text1"/>
        </w:rPr>
        <w:t xml:space="preserve"> kontrollimääruse muudatuse </w:t>
      </w:r>
      <w:commentRangeStart w:id="70"/>
      <w:r w:rsidR="009F7D10">
        <w:rPr>
          <w:bCs/>
          <w:color w:val="000000" w:themeColor="text1"/>
        </w:rPr>
        <w:t>väljatöötamisel</w:t>
      </w:r>
      <w:commentRangeEnd w:id="70"/>
      <w:r w:rsidR="00DE16D7">
        <w:rPr>
          <w:rStyle w:val="Kommentaariviide"/>
          <w:rFonts w:asciiTheme="minorHAnsi" w:hAnsiTheme="minorHAnsi" w:eastAsiaTheme="minorHAnsi" w:cstheme="minorBidi"/>
          <w:kern w:val="2"/>
          <w14:ligatures w14:val="standardContextual"/>
        </w:rPr>
        <w:commentReference w:id="70"/>
      </w:r>
      <w:r w:rsidR="009F7D10">
        <w:rPr>
          <w:bCs/>
          <w:color w:val="000000" w:themeColor="text1"/>
        </w:rPr>
        <w:t>.</w:t>
      </w:r>
    </w:p>
    <w:p w:rsidR="00D9546A" w:rsidP="00587E91" w:rsidRDefault="00D9546A" w14:paraId="6D905DD8" w14:textId="77777777">
      <w:pPr>
        <w:jc w:val="both"/>
        <w:rPr>
          <w:bCs/>
          <w:color w:val="000000" w:themeColor="text1"/>
        </w:rPr>
      </w:pPr>
    </w:p>
    <w:p w:rsidR="00587E91" w:rsidP="00587E91" w:rsidRDefault="00587E91" w14:paraId="0A881B84" w14:textId="3F02BCEA">
      <w:pPr>
        <w:jc w:val="both"/>
        <w:rPr>
          <w:bCs/>
          <w:color w:val="000000" w:themeColor="text1"/>
        </w:rPr>
      </w:pPr>
      <w:r>
        <w:rPr>
          <w:bCs/>
          <w:color w:val="000000" w:themeColor="text1"/>
        </w:rPr>
        <w:t xml:space="preserve">Seaduse rakendamisega kaasnevad </w:t>
      </w:r>
      <w:r w:rsidRPr="002C437D">
        <w:rPr>
          <w:bCs/>
          <w:color w:val="000000" w:themeColor="text1"/>
        </w:rPr>
        <w:t>majanduslik</w:t>
      </w:r>
      <w:r w:rsidR="002F1A68">
        <w:rPr>
          <w:bCs/>
          <w:color w:val="000000" w:themeColor="text1"/>
        </w:rPr>
        <w:t>ud</w:t>
      </w:r>
      <w:r w:rsidRPr="002C437D">
        <w:rPr>
          <w:bCs/>
          <w:color w:val="000000" w:themeColor="text1"/>
        </w:rPr>
        <w:t xml:space="preserve"> mõjud </w:t>
      </w:r>
      <w:r>
        <w:rPr>
          <w:bCs/>
          <w:color w:val="000000" w:themeColor="text1"/>
        </w:rPr>
        <w:t xml:space="preserve">kalapüügiga </w:t>
      </w:r>
      <w:r w:rsidRPr="002C437D">
        <w:rPr>
          <w:bCs/>
          <w:color w:val="000000" w:themeColor="text1"/>
        </w:rPr>
        <w:t>tegelevatele ettevõtjatele</w:t>
      </w:r>
      <w:r>
        <w:rPr>
          <w:bCs/>
          <w:color w:val="000000" w:themeColor="text1"/>
        </w:rPr>
        <w:t xml:space="preserve"> ning mõjud riigiasutuste (</w:t>
      </w:r>
      <w:r w:rsidRPr="0062588F" w:rsidR="0096010D">
        <w:rPr>
          <w:color w:val="000000" w:themeColor="text1"/>
        </w:rPr>
        <w:t>Regionaal- ja Põllumajandusministeerium</w:t>
      </w:r>
      <w:r w:rsidRPr="00EE3B59" w:rsidR="00715D5B">
        <w:rPr>
          <w:color w:val="000000" w:themeColor="text1"/>
        </w:rPr>
        <w:t>,</w:t>
      </w:r>
      <w:r w:rsidR="00715D5B">
        <w:rPr>
          <w:bCs/>
          <w:color w:val="000000" w:themeColor="text1"/>
        </w:rPr>
        <w:t xml:space="preserve"> </w:t>
      </w:r>
      <w:r w:rsidR="0091710C">
        <w:rPr>
          <w:bCs/>
          <w:color w:val="000000" w:themeColor="text1"/>
        </w:rPr>
        <w:t>KeA</w:t>
      </w:r>
      <w:r>
        <w:rPr>
          <w:bCs/>
          <w:color w:val="000000" w:themeColor="text1"/>
        </w:rPr>
        <w:t xml:space="preserve">, PTA) töökorraldusele. </w:t>
      </w:r>
      <w:r w:rsidRPr="00961907">
        <w:rPr>
          <w:bCs/>
          <w:color w:val="000000" w:themeColor="text1"/>
        </w:rPr>
        <w:t xml:space="preserve">Eelnõu seadusena vastuvõtmine </w:t>
      </w:r>
      <w:r>
        <w:rPr>
          <w:bCs/>
          <w:color w:val="000000" w:themeColor="text1"/>
        </w:rPr>
        <w:t>toob</w:t>
      </w:r>
      <w:r w:rsidRPr="00961907">
        <w:rPr>
          <w:bCs/>
          <w:color w:val="000000" w:themeColor="text1"/>
        </w:rPr>
        <w:t xml:space="preserve"> kaasa õigusliku muudatu</w:t>
      </w:r>
      <w:r>
        <w:rPr>
          <w:bCs/>
          <w:color w:val="000000" w:themeColor="text1"/>
        </w:rPr>
        <w:t>se kalapüügi valdkonnas ja selle järelevalves</w:t>
      </w:r>
      <w:r w:rsidR="00C059E8">
        <w:rPr>
          <w:bCs/>
          <w:color w:val="000000" w:themeColor="text1"/>
        </w:rPr>
        <w:t xml:space="preserve"> ning mõju </w:t>
      </w:r>
      <w:r w:rsidR="00FB0D0B">
        <w:rPr>
          <w:bCs/>
          <w:color w:val="000000" w:themeColor="text1"/>
        </w:rPr>
        <w:t xml:space="preserve">riigiasutuste </w:t>
      </w:r>
      <w:r w:rsidR="00C059E8">
        <w:rPr>
          <w:bCs/>
          <w:color w:val="000000" w:themeColor="text1"/>
        </w:rPr>
        <w:t>eelarvele</w:t>
      </w:r>
      <w:r>
        <w:rPr>
          <w:bCs/>
          <w:color w:val="000000" w:themeColor="text1"/>
        </w:rPr>
        <w:t>.</w:t>
      </w:r>
    </w:p>
    <w:p w:rsidR="00D9546A" w:rsidP="00587E91" w:rsidRDefault="00D9546A" w14:paraId="4F79D457" w14:textId="77777777">
      <w:pPr>
        <w:jc w:val="both"/>
        <w:rPr>
          <w:bCs/>
          <w:color w:val="000000" w:themeColor="text1"/>
        </w:rPr>
      </w:pPr>
    </w:p>
    <w:p w:rsidR="00590302" w:rsidP="00587E91" w:rsidRDefault="00587E91" w14:paraId="3297D93A" w14:textId="67161FEB">
      <w:pPr>
        <w:jc w:val="both"/>
        <w:rPr>
          <w:bCs/>
          <w:color w:val="000000" w:themeColor="text1"/>
        </w:rPr>
      </w:pPr>
      <w:r w:rsidRPr="00961907">
        <w:rPr>
          <w:bCs/>
          <w:color w:val="000000" w:themeColor="text1"/>
        </w:rPr>
        <w:t>Eelnõu seadusena vastuvõtmine too</w:t>
      </w:r>
      <w:r>
        <w:rPr>
          <w:bCs/>
          <w:color w:val="000000" w:themeColor="text1"/>
        </w:rPr>
        <w:t>b</w:t>
      </w:r>
      <w:r w:rsidRPr="00961907">
        <w:rPr>
          <w:bCs/>
          <w:color w:val="000000" w:themeColor="text1"/>
        </w:rPr>
        <w:t xml:space="preserve"> kaasa</w:t>
      </w:r>
      <w:r>
        <w:rPr>
          <w:bCs/>
          <w:color w:val="000000" w:themeColor="text1"/>
        </w:rPr>
        <w:t xml:space="preserve"> </w:t>
      </w:r>
      <w:r w:rsidR="008D0B39">
        <w:rPr>
          <w:bCs/>
          <w:color w:val="000000" w:themeColor="text1"/>
        </w:rPr>
        <w:t xml:space="preserve">positiivse </w:t>
      </w:r>
      <w:r>
        <w:rPr>
          <w:bCs/>
          <w:color w:val="000000" w:themeColor="text1"/>
        </w:rPr>
        <w:t xml:space="preserve">mõju </w:t>
      </w:r>
      <w:r w:rsidR="00AB64DA">
        <w:rPr>
          <w:bCs/>
          <w:color w:val="000000" w:themeColor="text1"/>
        </w:rPr>
        <w:t>loodus</w:t>
      </w:r>
      <w:r w:rsidRPr="00961907">
        <w:rPr>
          <w:bCs/>
          <w:color w:val="000000" w:themeColor="text1"/>
        </w:rPr>
        <w:t>keskkonnale</w:t>
      </w:r>
      <w:r w:rsidR="008D0B39">
        <w:rPr>
          <w:bCs/>
          <w:color w:val="000000" w:themeColor="text1"/>
        </w:rPr>
        <w:t xml:space="preserve"> läbi tõhusama vee-elusressursside kaitse</w:t>
      </w:r>
      <w:r w:rsidR="00FB0D0B">
        <w:rPr>
          <w:bCs/>
          <w:color w:val="000000" w:themeColor="text1"/>
        </w:rPr>
        <w:t>.</w:t>
      </w:r>
      <w:r>
        <w:rPr>
          <w:bCs/>
          <w:color w:val="000000" w:themeColor="text1"/>
        </w:rPr>
        <w:t xml:space="preserve"> P</w:t>
      </w:r>
      <w:r w:rsidRPr="00961907">
        <w:rPr>
          <w:bCs/>
          <w:color w:val="000000" w:themeColor="text1"/>
        </w:rPr>
        <w:t>uudu</w:t>
      </w:r>
      <w:r>
        <w:rPr>
          <w:bCs/>
          <w:color w:val="000000" w:themeColor="text1"/>
        </w:rPr>
        <w:t xml:space="preserve">b </w:t>
      </w:r>
      <w:r w:rsidRPr="00961907">
        <w:rPr>
          <w:bCs/>
          <w:color w:val="000000" w:themeColor="text1"/>
        </w:rPr>
        <w:t>otse</w:t>
      </w:r>
      <w:r>
        <w:rPr>
          <w:bCs/>
          <w:color w:val="000000" w:themeColor="text1"/>
        </w:rPr>
        <w:t>ne</w:t>
      </w:r>
      <w:r w:rsidRPr="00961907">
        <w:rPr>
          <w:bCs/>
          <w:color w:val="000000" w:themeColor="text1"/>
        </w:rPr>
        <w:t xml:space="preserve"> </w:t>
      </w:r>
      <w:r w:rsidR="008D0B39">
        <w:rPr>
          <w:bCs/>
          <w:color w:val="000000" w:themeColor="text1"/>
        </w:rPr>
        <w:t xml:space="preserve">sotsiaalne mõju, </w:t>
      </w:r>
      <w:r w:rsidRPr="00961907">
        <w:rPr>
          <w:bCs/>
          <w:color w:val="000000" w:themeColor="text1"/>
        </w:rPr>
        <w:t>mõju</w:t>
      </w:r>
      <w:r>
        <w:rPr>
          <w:bCs/>
          <w:color w:val="000000" w:themeColor="text1"/>
        </w:rPr>
        <w:t xml:space="preserve"> </w:t>
      </w:r>
      <w:r w:rsidR="008D0B39">
        <w:rPr>
          <w:bCs/>
          <w:color w:val="000000" w:themeColor="text1"/>
        </w:rPr>
        <w:t xml:space="preserve">regionaalarengule, </w:t>
      </w:r>
      <w:r>
        <w:rPr>
          <w:bCs/>
          <w:color w:val="000000" w:themeColor="text1"/>
        </w:rPr>
        <w:t>haridusele, kultuurile, spordile, infotehnoloogiale</w:t>
      </w:r>
      <w:r w:rsidR="00AB64DA">
        <w:rPr>
          <w:bCs/>
          <w:color w:val="000000" w:themeColor="text1"/>
        </w:rPr>
        <w:t xml:space="preserve">, </w:t>
      </w:r>
      <w:r>
        <w:rPr>
          <w:bCs/>
          <w:color w:val="000000" w:themeColor="text1"/>
        </w:rPr>
        <w:t>infoühiskonnale,</w:t>
      </w:r>
      <w:r w:rsidRPr="00AB64DA" w:rsidR="00AB64DA">
        <w:rPr>
          <w:rFonts w:ascii="Arial" w:hAnsi="Arial" w:cs="Arial"/>
          <w:color w:val="202020"/>
          <w:sz w:val="21"/>
          <w:szCs w:val="21"/>
          <w:shd w:val="clear" w:color="auto" w:fill="FFFFFF"/>
        </w:rPr>
        <w:t xml:space="preserve"> </w:t>
      </w:r>
      <w:r w:rsidRPr="00AB64DA" w:rsidR="00AB64DA">
        <w:rPr>
          <w:bCs/>
          <w:color w:val="000000" w:themeColor="text1"/>
        </w:rPr>
        <w:t>kohaliku omavalitsuse korraldusele</w:t>
      </w:r>
      <w:r w:rsidR="00AB64DA">
        <w:rPr>
          <w:bCs/>
          <w:color w:val="000000" w:themeColor="text1"/>
        </w:rPr>
        <w:t>,</w:t>
      </w:r>
      <w:r>
        <w:rPr>
          <w:bCs/>
          <w:color w:val="000000" w:themeColor="text1"/>
        </w:rPr>
        <w:t xml:space="preserve"> siseturvalisusele</w:t>
      </w:r>
      <w:r w:rsidRPr="00961907">
        <w:rPr>
          <w:bCs/>
          <w:color w:val="000000" w:themeColor="text1"/>
        </w:rPr>
        <w:t xml:space="preserve"> ning riigi</w:t>
      </w:r>
      <w:r>
        <w:rPr>
          <w:bCs/>
          <w:color w:val="000000" w:themeColor="text1"/>
        </w:rPr>
        <w:t>kaitsele</w:t>
      </w:r>
      <w:r w:rsidRPr="00961907">
        <w:rPr>
          <w:bCs/>
          <w:color w:val="000000" w:themeColor="text1"/>
        </w:rPr>
        <w:t xml:space="preserve"> ja </w:t>
      </w:r>
      <w:r>
        <w:rPr>
          <w:bCs/>
          <w:color w:val="000000" w:themeColor="text1"/>
        </w:rPr>
        <w:t>välis</w:t>
      </w:r>
      <w:r w:rsidRPr="00961907">
        <w:rPr>
          <w:bCs/>
          <w:color w:val="000000" w:themeColor="text1"/>
        </w:rPr>
        <w:t>suhetele</w:t>
      </w:r>
      <w:r>
        <w:rPr>
          <w:bCs/>
          <w:color w:val="000000" w:themeColor="text1"/>
        </w:rPr>
        <w:t>.</w:t>
      </w:r>
    </w:p>
    <w:p w:rsidR="00D9546A" w:rsidP="00587E91" w:rsidRDefault="00D9546A" w14:paraId="0384B9CE" w14:textId="77777777">
      <w:pPr>
        <w:jc w:val="both"/>
      </w:pPr>
    </w:p>
    <w:p w:rsidR="003D7802" w:rsidP="003D7802" w:rsidRDefault="003D7802" w14:paraId="6B1895C0" w14:textId="0B0C4305">
      <w:pPr>
        <w:jc w:val="both"/>
        <w:rPr>
          <w:b/>
        </w:rPr>
      </w:pPr>
      <w:bookmarkStart w:name="_Hlk195690897" w:id="71"/>
      <w:r w:rsidRPr="006555C1">
        <w:rPr>
          <w:b/>
          <w:bCs/>
        </w:rPr>
        <w:t>Kavandatav muudatus:</w:t>
      </w:r>
      <w:r w:rsidRPr="00513826">
        <w:rPr>
          <w:b/>
          <w:bCs/>
        </w:rPr>
        <w:t xml:space="preserve"> </w:t>
      </w:r>
      <w:r>
        <w:rPr>
          <w:b/>
          <w:bCs/>
        </w:rPr>
        <w:t>k</w:t>
      </w:r>
      <w:r w:rsidRPr="00513826">
        <w:rPr>
          <w:b/>
        </w:rPr>
        <w:t xml:space="preserve">ala </w:t>
      </w:r>
      <w:r w:rsidR="00E55D24">
        <w:rPr>
          <w:b/>
        </w:rPr>
        <w:t>oma tarbeks ostmine</w:t>
      </w:r>
      <w:r w:rsidRPr="00513826">
        <w:rPr>
          <w:b/>
        </w:rPr>
        <w:t xml:space="preserve"> </w:t>
      </w:r>
      <w:bookmarkEnd w:id="71"/>
      <w:r w:rsidRPr="00513826">
        <w:rPr>
          <w:b/>
        </w:rPr>
        <w:t>(eelnõu § 1 punkt</w:t>
      </w:r>
      <w:r w:rsidR="00FA0B29">
        <w:rPr>
          <w:b/>
        </w:rPr>
        <w:t>id</w:t>
      </w:r>
      <w:r w:rsidRPr="00513826">
        <w:rPr>
          <w:b/>
        </w:rPr>
        <w:t xml:space="preserve"> </w:t>
      </w:r>
      <w:r w:rsidR="008C20B8">
        <w:rPr>
          <w:b/>
        </w:rPr>
        <w:t>1</w:t>
      </w:r>
      <w:r w:rsidR="00FA0B29">
        <w:rPr>
          <w:b/>
        </w:rPr>
        <w:t xml:space="preserve"> ja 2</w:t>
      </w:r>
      <w:r w:rsidRPr="00513826">
        <w:rPr>
          <w:b/>
        </w:rPr>
        <w:t>)</w:t>
      </w:r>
    </w:p>
    <w:p w:rsidRPr="00513826" w:rsidR="00D9546A" w:rsidP="003D7802" w:rsidRDefault="00D9546A" w14:paraId="08781FB0" w14:textId="77777777">
      <w:pPr>
        <w:jc w:val="both"/>
        <w:rPr>
          <w:b/>
        </w:rPr>
      </w:pPr>
    </w:p>
    <w:p w:rsidR="00E85AB8" w:rsidP="003D7802" w:rsidRDefault="00E85AB8" w14:paraId="6E79D440" w14:textId="73761E87">
      <w:pPr>
        <w:jc w:val="both"/>
      </w:pPr>
      <w:r>
        <w:t>Kala kogus</w:t>
      </w:r>
      <w:r w:rsidR="00177983">
        <w:t>t, mida võib</w:t>
      </w:r>
      <w:r>
        <w:t xml:space="preserve"> omatarbeks</w:t>
      </w:r>
      <w:r w:rsidR="00177983">
        <w:t xml:space="preserve"> osta ilma esmakokkuostu vormistamata, </w:t>
      </w:r>
      <w:r>
        <w:t>vähendati 30</w:t>
      </w:r>
      <w:r w:rsidR="00D9546A">
        <w:t> </w:t>
      </w:r>
      <w:r>
        <w:t>k</w:t>
      </w:r>
      <w:r w:rsidR="00D9546A">
        <w:t>ilogrammilt</w:t>
      </w:r>
      <w:r>
        <w:t xml:space="preserve"> 10 k</w:t>
      </w:r>
      <w:r w:rsidR="00D9546A">
        <w:t>ilogrammile</w:t>
      </w:r>
      <w:r>
        <w:t xml:space="preserve"> inimese kohta päevas.</w:t>
      </w:r>
      <w:r w:rsidR="001C0E9D">
        <w:t xml:space="preserve"> Läänemerest püütud lõhe puhul on piirmääraks kaks isendit tarbija kohta päevas.</w:t>
      </w:r>
      <w:r w:rsidR="00177983">
        <w:t xml:space="preserve"> </w:t>
      </w:r>
      <w:r w:rsidR="004A443F">
        <w:t>Senine piirmäär</w:t>
      </w:r>
      <w:r w:rsidR="00177983">
        <w:t xml:space="preserve"> vastas paremini Eesti inimese vajadustele</w:t>
      </w:r>
      <w:r w:rsidR="00431B71">
        <w:t>, kes ostavad kala hooajaliselt suuremas koguses</w:t>
      </w:r>
      <w:r w:rsidR="00177983">
        <w:t>.</w:t>
      </w:r>
      <w:r w:rsidR="00431B71">
        <w:t xml:space="preserve"> </w:t>
      </w:r>
      <w:r w:rsidR="00247186">
        <w:t xml:space="preserve">Samas </w:t>
      </w:r>
      <w:r w:rsidR="004A443F">
        <w:t xml:space="preserve">on </w:t>
      </w:r>
      <w:r w:rsidR="00247186">
        <w:t xml:space="preserve">kontrolliasutused (KeA, PTA) seda erandit </w:t>
      </w:r>
      <w:r w:rsidR="004A443F">
        <w:t xml:space="preserve">hinnanud </w:t>
      </w:r>
      <w:r w:rsidR="00247186">
        <w:t>teatud riskikohana, sest</w:t>
      </w:r>
      <w:r w:rsidR="004A443F">
        <w:t xml:space="preserve"> </w:t>
      </w:r>
      <w:r w:rsidR="009D4873">
        <w:t xml:space="preserve">see </w:t>
      </w:r>
      <w:r w:rsidR="004A443F">
        <w:t>on</w:t>
      </w:r>
      <w:r w:rsidR="00247186">
        <w:t xml:space="preserve"> võimalda</w:t>
      </w:r>
      <w:r w:rsidR="004A443F">
        <w:t>nud</w:t>
      </w:r>
      <w:r w:rsidR="00247186">
        <w:t xml:space="preserve"> dokumentideta kala liigutamist</w:t>
      </w:r>
      <w:r w:rsidR="00140E64">
        <w:t>.</w:t>
      </w:r>
    </w:p>
    <w:p w:rsidR="00D9546A" w:rsidP="003D7802" w:rsidRDefault="00D9546A" w14:paraId="1D6FFD6D" w14:textId="77777777">
      <w:pPr>
        <w:jc w:val="both"/>
      </w:pPr>
      <w:commentRangeStart w:id="72"/>
    </w:p>
    <w:p w:rsidR="003D7802" w:rsidP="003D7802" w:rsidRDefault="003D7802" w14:paraId="2935E11C" w14:textId="1293B12B">
      <w:pPr>
        <w:jc w:val="both"/>
      </w:pPr>
      <w:r>
        <w:t>Sihtrühm:</w:t>
      </w:r>
      <w:r w:rsidR="00177983">
        <w:t xml:space="preserve"> </w:t>
      </w:r>
      <w:r w:rsidR="00B07E3E">
        <w:t>e</w:t>
      </w:r>
      <w:r w:rsidR="006A72BB">
        <w:t>ttevõtjaid</w:t>
      </w:r>
      <w:r w:rsidR="00177983">
        <w:t xml:space="preserve">, kes müüvad kala ainult eraisikutele mitte kokkuostu, on </w:t>
      </w:r>
      <w:r w:rsidR="0041103A">
        <w:t>veidi üle</w:t>
      </w:r>
      <w:r w:rsidR="00177983">
        <w:t xml:space="preserve"> 500</w:t>
      </w:r>
      <w:r w:rsidR="00431B71">
        <w:t xml:space="preserve"> ehk u</w:t>
      </w:r>
      <w:r w:rsidR="00D9546A">
        <w:t>mbes</w:t>
      </w:r>
      <w:r w:rsidR="00431B71">
        <w:t xml:space="preserve"> </w:t>
      </w:r>
      <w:r w:rsidR="008B6B16">
        <w:t>45</w:t>
      </w:r>
      <w:r w:rsidR="00D9546A">
        <w:t xml:space="preserve"> protsenti</w:t>
      </w:r>
      <w:r w:rsidR="00431B71">
        <w:t xml:space="preserve"> </w:t>
      </w:r>
      <w:r w:rsidR="006A72BB">
        <w:t>ettevõtjatest</w:t>
      </w:r>
      <w:r w:rsidR="00177983">
        <w:t xml:space="preserve">. </w:t>
      </w:r>
      <w:r w:rsidR="0041103A">
        <w:t xml:space="preserve">Samal ajal püüab osa neist </w:t>
      </w:r>
      <w:r w:rsidR="006A72BB">
        <w:t xml:space="preserve">ettevõtjatest </w:t>
      </w:r>
      <w:r w:rsidR="0041103A">
        <w:t>(u</w:t>
      </w:r>
      <w:r w:rsidR="00D9546A">
        <w:t>mbes</w:t>
      </w:r>
      <w:r w:rsidR="0041103A">
        <w:t xml:space="preserve"> 15</w:t>
      </w:r>
      <w:r w:rsidR="00D9546A">
        <w:t xml:space="preserve"> protsenti</w:t>
      </w:r>
      <w:r w:rsidR="0041103A">
        <w:t>) vaid kuni</w:t>
      </w:r>
      <w:r w:rsidR="00B861CA">
        <w:t xml:space="preserve"> </w:t>
      </w:r>
      <w:r w:rsidR="0041103A">
        <w:t>10 k</w:t>
      </w:r>
      <w:r w:rsidR="00D9546A">
        <w:t>ilogrammi</w:t>
      </w:r>
      <w:r w:rsidR="0041103A">
        <w:t xml:space="preserve"> kala aastas, ehk ilmselt ei müü nad kala ka otse tarbijale vaid tarbivad püütud kala ise. </w:t>
      </w:r>
      <w:r w:rsidR="00431B71">
        <w:t>Kala kogus, mida müüakse ilma kokkuostu vormistamata</w:t>
      </w:r>
      <w:r w:rsidR="00715D5B">
        <w:t>,</w:t>
      </w:r>
      <w:r w:rsidR="00431B71">
        <w:t xml:space="preserve"> on </w:t>
      </w:r>
      <w:r w:rsidR="00D9546A">
        <w:t>umbes</w:t>
      </w:r>
      <w:r w:rsidR="00431B71">
        <w:t xml:space="preserve"> 2000 t</w:t>
      </w:r>
      <w:r w:rsidR="00D9546A">
        <w:t>onni</w:t>
      </w:r>
      <w:r w:rsidRPr="00715D5B" w:rsidR="00715D5B">
        <w:t xml:space="preserve"> </w:t>
      </w:r>
      <w:r w:rsidR="00715D5B">
        <w:t>aastas.</w:t>
      </w:r>
      <w:commentRangeEnd w:id="72"/>
      <w:r w:rsidR="005B31A0">
        <w:rPr>
          <w:rStyle w:val="Kommentaariviide"/>
          <w:rFonts w:asciiTheme="minorHAnsi" w:hAnsiTheme="minorHAnsi" w:eastAsiaTheme="minorHAnsi" w:cstheme="minorBidi"/>
          <w:kern w:val="2"/>
          <w14:ligatures w14:val="standardContextual"/>
        </w:rPr>
        <w:commentReference w:id="72"/>
      </w:r>
    </w:p>
    <w:p w:rsidR="00D9546A" w:rsidP="003D7802" w:rsidRDefault="00D9546A" w14:paraId="1B7D4561" w14:textId="77777777">
      <w:pPr>
        <w:jc w:val="both"/>
      </w:pPr>
    </w:p>
    <w:p w:rsidR="003D7802" w:rsidP="003D7802" w:rsidRDefault="003D7802" w14:paraId="1309BA7A" w14:textId="47007000">
      <w:pPr>
        <w:jc w:val="both"/>
      </w:pPr>
      <w:r>
        <w:t>Mõju:</w:t>
      </w:r>
      <w:r w:rsidR="00177983">
        <w:t xml:space="preserve"> </w:t>
      </w:r>
      <w:r w:rsidR="00247186">
        <w:t xml:space="preserve">eraisikutele muutub suurema koguse kala </w:t>
      </w:r>
      <w:r w:rsidR="0041103A">
        <w:t xml:space="preserve">ostmine </w:t>
      </w:r>
      <w:r w:rsidR="00247186">
        <w:t xml:space="preserve">otse püüdjalt keerulisemaks ja kulukamaks, sest </w:t>
      </w:r>
      <w:r w:rsidR="00D456A8">
        <w:t xml:space="preserve">otse kalurilt ostmas </w:t>
      </w:r>
      <w:r w:rsidR="00247186">
        <w:t xml:space="preserve">tuleb </w:t>
      </w:r>
      <w:r w:rsidR="00715D5B">
        <w:t xml:space="preserve">käia </w:t>
      </w:r>
      <w:r w:rsidR="00247186">
        <w:t xml:space="preserve">kas mitu korda või kaaslasega, et sama kalakogus kätte saada. </w:t>
      </w:r>
      <w:commentRangeStart w:id="73"/>
      <w:r w:rsidR="00247186">
        <w:t>Samas</w:t>
      </w:r>
      <w:commentRangeEnd w:id="73"/>
      <w:r w:rsidR="00886D0C">
        <w:rPr>
          <w:rStyle w:val="Kommentaariviide"/>
          <w:rFonts w:asciiTheme="minorHAnsi" w:hAnsiTheme="minorHAnsi" w:eastAsiaTheme="minorHAnsi" w:cstheme="minorBidi"/>
          <w:kern w:val="2"/>
          <w14:ligatures w14:val="standardContextual"/>
        </w:rPr>
        <w:commentReference w:id="73"/>
      </w:r>
      <w:r w:rsidR="00247186">
        <w:t xml:space="preserve"> </w:t>
      </w:r>
      <w:r w:rsidR="00B861CA">
        <w:t xml:space="preserve">muutub </w:t>
      </w:r>
      <w:r w:rsidR="00247186">
        <w:t xml:space="preserve">keerulisemaks </w:t>
      </w:r>
      <w:r w:rsidR="00D456A8">
        <w:t xml:space="preserve">kala päritolu tõendavate </w:t>
      </w:r>
      <w:r w:rsidR="00247186">
        <w:t>dokumentideta kala transpor</w:t>
      </w:r>
      <w:r w:rsidR="00B861CA">
        <w:t>t</w:t>
      </w:r>
      <w:r w:rsidR="00247186">
        <w:t xml:space="preserve"> või </w:t>
      </w:r>
      <w:r w:rsidR="00B861CA">
        <w:t>ladus</w:t>
      </w:r>
      <w:r w:rsidR="00247186">
        <w:t>tami</w:t>
      </w:r>
      <w:r w:rsidR="00B861CA">
        <w:t>n</w:t>
      </w:r>
      <w:r w:rsidR="00247186">
        <w:t>e</w:t>
      </w:r>
      <w:r w:rsidR="0041103A">
        <w:t xml:space="preserve"> ning võib eeldada, et sellise kala osakaal tarneahelas väheneb. Suurem mõju on rannapiirkondade elanikele, kes on harjunud kala otse kalurilt ostma</w:t>
      </w:r>
      <w:r w:rsidR="00711F4F">
        <w:t>.</w:t>
      </w:r>
      <w:r w:rsidR="00D82CBF">
        <w:t xml:space="preserve"> Samas aga tehakse seda tihedamini, mistõttu 10 k</w:t>
      </w:r>
      <w:r w:rsidR="00D9546A">
        <w:t>ilogrammi</w:t>
      </w:r>
      <w:r w:rsidR="00D82CBF">
        <w:t xml:space="preserve"> päevas ühe isiku kohta ei tohiks liialt kala ostmist piirata.</w:t>
      </w:r>
    </w:p>
    <w:p w:rsidR="00D9546A" w:rsidP="003D7802" w:rsidRDefault="00D9546A" w14:paraId="11F28178" w14:textId="77777777">
      <w:pPr>
        <w:jc w:val="both"/>
      </w:pPr>
    </w:p>
    <w:p w:rsidR="003D7802" w:rsidP="003D7802" w:rsidRDefault="003D7802" w14:paraId="7300F9C6" w14:textId="33A4D5B9">
      <w:pPr>
        <w:jc w:val="both"/>
        <w:rPr>
          <w:b/>
          <w:bCs/>
        </w:rPr>
      </w:pPr>
      <w:bookmarkStart w:name="_Hlk195690913" w:id="74"/>
      <w:r w:rsidRPr="006555C1">
        <w:rPr>
          <w:b/>
          <w:bCs/>
        </w:rPr>
        <w:t>Kavandatav muudatus:</w:t>
      </w:r>
      <w:r w:rsidRPr="00513826">
        <w:rPr>
          <w:b/>
          <w:bCs/>
        </w:rPr>
        <w:t xml:space="preserve"> </w:t>
      </w:r>
      <w:r>
        <w:rPr>
          <w:b/>
          <w:bCs/>
        </w:rPr>
        <w:t>k</w:t>
      </w:r>
      <w:r w:rsidRPr="00513826">
        <w:rPr>
          <w:b/>
          <w:bCs/>
        </w:rPr>
        <w:t xml:space="preserve">ala </w:t>
      </w:r>
      <w:r w:rsidRPr="00CE02D2" w:rsidR="00CE02D2">
        <w:rPr>
          <w:b/>
          <w:bCs/>
        </w:rPr>
        <w:t>päritolu tõendamine</w:t>
      </w:r>
      <w:r w:rsidR="00F47A66">
        <w:rPr>
          <w:b/>
          <w:bCs/>
        </w:rPr>
        <w:t xml:space="preserve"> ning kalapüügi- ja vesiviljelustoodete </w:t>
      </w:r>
      <w:r w:rsidR="00D9546A">
        <w:rPr>
          <w:b/>
          <w:bCs/>
        </w:rPr>
        <w:t>partii jälgitavus</w:t>
      </w:r>
      <w:bookmarkEnd w:id="74"/>
      <w:r w:rsidRPr="00513826">
        <w:rPr>
          <w:b/>
          <w:bCs/>
        </w:rPr>
        <w:t>(eelnõu § 1 punkt</w:t>
      </w:r>
      <w:r w:rsidR="008C20B8">
        <w:rPr>
          <w:b/>
          <w:bCs/>
        </w:rPr>
        <w:t xml:space="preserve"> </w:t>
      </w:r>
      <w:r w:rsidR="00FA0B29">
        <w:rPr>
          <w:b/>
          <w:bCs/>
        </w:rPr>
        <w:t>3</w:t>
      </w:r>
      <w:r w:rsidR="008C20B8">
        <w:rPr>
          <w:b/>
          <w:bCs/>
        </w:rPr>
        <w:t xml:space="preserve"> ja § 3 punktid 1</w:t>
      </w:r>
      <w:r w:rsidR="00D9546A">
        <w:rPr>
          <w:b/>
          <w:bCs/>
        </w:rPr>
        <w:t>—</w:t>
      </w:r>
      <w:r w:rsidR="008C20B8">
        <w:rPr>
          <w:b/>
          <w:bCs/>
        </w:rPr>
        <w:t>6</w:t>
      </w:r>
      <w:r w:rsidRPr="00513826">
        <w:rPr>
          <w:b/>
          <w:bCs/>
        </w:rPr>
        <w:t>)</w:t>
      </w:r>
    </w:p>
    <w:p w:rsidR="00D9546A" w:rsidP="003D7802" w:rsidRDefault="00D9546A" w14:paraId="593DCF06" w14:textId="77777777">
      <w:pPr>
        <w:jc w:val="both"/>
        <w:rPr>
          <w:b/>
          <w:bCs/>
        </w:rPr>
      </w:pPr>
    </w:p>
    <w:p w:rsidR="00342517" w:rsidP="003D7802" w:rsidRDefault="00711F4F" w14:paraId="096E615E" w14:textId="202BE813">
      <w:pPr>
        <w:jc w:val="both"/>
      </w:pPr>
      <w:r w:rsidRPr="00F250E6">
        <w:t xml:space="preserve">Kala </w:t>
      </w:r>
      <w:r>
        <w:t xml:space="preserve">päritolu tõendamise nõue </w:t>
      </w:r>
      <w:r w:rsidR="0075585A">
        <w:t xml:space="preserve">ja jälgitavuse nõue toidukäitlejatele </w:t>
      </w:r>
      <w:r>
        <w:t xml:space="preserve">kehtib ka praegu, kuid ettevõtted võivad </w:t>
      </w:r>
      <w:r w:rsidR="0075585A">
        <w:t>jälgitavuse tagamiseks</w:t>
      </w:r>
      <w:r w:rsidR="00B07E3E">
        <w:t xml:space="preserve"> </w:t>
      </w:r>
      <w:r>
        <w:t>kaasa panna paberdokumendi, n</w:t>
      </w:r>
      <w:r w:rsidR="00D9546A">
        <w:t>äiteks</w:t>
      </w:r>
      <w:r>
        <w:t xml:space="preserve"> arve-saatelehe. </w:t>
      </w:r>
      <w:r w:rsidR="00B07E3E">
        <w:t xml:space="preserve">Eelnõu </w:t>
      </w:r>
      <w:r>
        <w:t>kohaselt peavad ettevõt</w:t>
      </w:r>
      <w:r w:rsidR="00B07E3E">
        <w:t>jad</w:t>
      </w:r>
      <w:r>
        <w:t xml:space="preserve"> juurutama elektroonilise arvepidamise</w:t>
      </w:r>
      <w:r w:rsidR="00095596">
        <w:t xml:space="preserve"> partiide üle ning samuti vahetama partiide infot tarnijate vahel digitaalsel kujul</w:t>
      </w:r>
      <w:r w:rsidR="0075585A">
        <w:t>, et tagada „üks samm edasi ja üks samm tagasi“</w:t>
      </w:r>
      <w:r w:rsidR="00E67F92">
        <w:t xml:space="preserve"> jälgitavus</w:t>
      </w:r>
      <w:r w:rsidR="0075585A">
        <w:t xml:space="preserve"> tarneahelas</w:t>
      </w:r>
      <w:r w:rsidR="00095596">
        <w:t>. Kuna partiide kohta nõutud minimaalset teavet täiendatakse püügireisi või püügipäeva numbriga</w:t>
      </w:r>
      <w:r w:rsidR="00674144">
        <w:t xml:space="preserve"> </w:t>
      </w:r>
      <w:r w:rsidR="00AB29A2">
        <w:t>ja</w:t>
      </w:r>
      <w:r w:rsidR="00674144">
        <w:t xml:space="preserve"> vesiviljeluse tootmisüksuse registreerimisnumbriga</w:t>
      </w:r>
      <w:r w:rsidR="00095596">
        <w:t>, on võimalik kala päritolu tõendamisel liikuda tarneahelas tagasi püügireisini</w:t>
      </w:r>
      <w:r w:rsidR="001516DD">
        <w:t xml:space="preserve"> või korjeni.</w:t>
      </w:r>
    </w:p>
    <w:p w:rsidR="00D9546A" w:rsidP="003D7802" w:rsidRDefault="00D9546A" w14:paraId="26D152E2" w14:textId="77777777">
      <w:pPr>
        <w:jc w:val="both"/>
      </w:pPr>
    </w:p>
    <w:p w:rsidR="003D7802" w:rsidP="003D7802" w:rsidRDefault="003D7802" w14:paraId="077B0D81" w14:textId="354FCA15">
      <w:pPr>
        <w:jc w:val="both"/>
      </w:pPr>
      <w:r>
        <w:t>Sihtrühm:</w:t>
      </w:r>
      <w:r w:rsidR="00431B71">
        <w:t xml:space="preserve"> </w:t>
      </w:r>
      <w:r w:rsidR="00B07E3E">
        <w:t>e</w:t>
      </w:r>
      <w:r w:rsidR="00D9546A">
        <w:t>ttevõtjad, kes tegelevad k</w:t>
      </w:r>
      <w:r w:rsidR="00431B71">
        <w:t>ala</w:t>
      </w:r>
      <w:r w:rsidR="00D9546A">
        <w:t xml:space="preserve"> </w:t>
      </w:r>
      <w:r w:rsidR="00431B71">
        <w:t>töötlemise</w:t>
      </w:r>
      <w:r w:rsidR="00D9546A">
        <w:t>ga</w:t>
      </w:r>
      <w:r w:rsidR="00431B71">
        <w:t>, kala transpordi, ladustamise ning hulgi ja jaemüügiga</w:t>
      </w:r>
      <w:r w:rsidR="00A828D6">
        <w:t xml:space="preserve">, </w:t>
      </w:r>
      <w:r w:rsidR="00D9546A">
        <w:t xml:space="preserve">samuti </w:t>
      </w:r>
      <w:r w:rsidR="00A828D6">
        <w:t>vesiviljelusettevõt</w:t>
      </w:r>
      <w:r w:rsidR="00D9546A">
        <w:t>jad</w:t>
      </w:r>
      <w:r w:rsidR="00A828D6">
        <w:t>.</w:t>
      </w:r>
    </w:p>
    <w:p w:rsidR="00D9546A" w:rsidP="003D7802" w:rsidRDefault="00D9546A" w14:paraId="4EC2CE98" w14:textId="77777777">
      <w:pPr>
        <w:jc w:val="both"/>
      </w:pPr>
    </w:p>
    <w:p w:rsidR="0046722D" w:rsidP="00A04A2C" w:rsidRDefault="003D7802" w14:paraId="7874607F" w14:textId="4666DC5B">
      <w:pPr>
        <w:jc w:val="both"/>
      </w:pPr>
      <w:r>
        <w:lastRenderedPageBreak/>
        <w:t>Mõju:</w:t>
      </w:r>
      <w:r w:rsidR="0016590B">
        <w:t xml:space="preserve"> </w:t>
      </w:r>
      <w:r w:rsidR="00B07E3E">
        <w:t>d</w:t>
      </w:r>
      <w:r w:rsidR="0016590B">
        <w:t xml:space="preserve">igitaalse jälgitavuse nõuetest mõjutatud </w:t>
      </w:r>
      <w:r w:rsidR="00AB44DB">
        <w:t>ettevõt</w:t>
      </w:r>
      <w:r w:rsidR="00B07E3E">
        <w:t>jaid</w:t>
      </w:r>
      <w:r w:rsidR="00AB44DB">
        <w:t xml:space="preserve"> on </w:t>
      </w:r>
      <w:r w:rsidR="005829DC">
        <w:t>3</w:t>
      </w:r>
      <w:r w:rsidR="00D86669">
        <w:t>58</w:t>
      </w:r>
      <w:r w:rsidR="00AB44DB">
        <w:t>. Nendest</w:t>
      </w:r>
      <w:r w:rsidR="00742395">
        <w:t xml:space="preserve"> </w:t>
      </w:r>
      <w:r w:rsidR="0016590B">
        <w:t xml:space="preserve">kala </w:t>
      </w:r>
      <w:r w:rsidR="00742395">
        <w:t>esmakokkuostjaid on 142,</w:t>
      </w:r>
      <w:r w:rsidR="00AB44DB">
        <w:t xml:space="preserve"> kala </w:t>
      </w:r>
      <w:r w:rsidR="0016590B">
        <w:t>käitlemise</w:t>
      </w:r>
      <w:r w:rsidR="00A04A2C">
        <w:t xml:space="preserve"> ja ladustamise</w:t>
      </w:r>
      <w:r w:rsidR="00D9546A">
        <w:t>ga</w:t>
      </w:r>
      <w:r w:rsidR="00A04A2C">
        <w:t xml:space="preserve"> </w:t>
      </w:r>
      <w:r w:rsidR="00AB44DB">
        <w:t xml:space="preserve">tegelevaid </w:t>
      </w:r>
      <w:r w:rsidR="0016590B">
        <w:t>ettevõt</w:t>
      </w:r>
      <w:r w:rsidR="00D9546A">
        <w:t>jaid</w:t>
      </w:r>
      <w:r w:rsidR="0016590B">
        <w:t xml:space="preserve"> on </w:t>
      </w:r>
      <w:r w:rsidR="00AB44DB">
        <w:t>114</w:t>
      </w:r>
      <w:r w:rsidR="00852CFF">
        <w:t xml:space="preserve">, </w:t>
      </w:r>
      <w:r w:rsidR="000C174C">
        <w:t xml:space="preserve">kala </w:t>
      </w:r>
      <w:r w:rsidR="00D86669">
        <w:t>transpordi</w:t>
      </w:r>
      <w:r w:rsidR="00D9546A">
        <w:t>ga tegelevaid</w:t>
      </w:r>
      <w:r w:rsidR="00D86669">
        <w:t xml:space="preserve"> ettevõt</w:t>
      </w:r>
      <w:r w:rsidR="00D9546A">
        <w:t>jaid</w:t>
      </w:r>
      <w:r w:rsidR="00D86669">
        <w:t xml:space="preserve"> </w:t>
      </w:r>
      <w:r w:rsidR="00D9546A">
        <w:t xml:space="preserve">on </w:t>
      </w:r>
      <w:r w:rsidR="00D86669">
        <w:t xml:space="preserve">31, </w:t>
      </w:r>
      <w:r w:rsidR="000C174C">
        <w:t xml:space="preserve">kala </w:t>
      </w:r>
      <w:r w:rsidR="008B6B16">
        <w:t>hulgimüügiga tegelevaid</w:t>
      </w:r>
      <w:r w:rsidR="00852CFF">
        <w:t xml:space="preserve"> ettevõt</w:t>
      </w:r>
      <w:r w:rsidR="00D9546A">
        <w:t>jaid</w:t>
      </w:r>
      <w:r w:rsidR="008B6B16">
        <w:t xml:space="preserve"> </w:t>
      </w:r>
      <w:r w:rsidR="00D9546A">
        <w:t xml:space="preserve">on </w:t>
      </w:r>
      <w:r w:rsidR="00AB44DB">
        <w:t>16</w:t>
      </w:r>
      <w:r w:rsidR="005829DC">
        <w:t>,</w:t>
      </w:r>
      <w:r w:rsidR="00AB44DB">
        <w:t xml:space="preserve"> kala </w:t>
      </w:r>
      <w:r w:rsidR="00852CFF">
        <w:t>jaemüügiga tegelevaid ettevõt</w:t>
      </w:r>
      <w:r w:rsidR="00D9546A">
        <w:t>jaid on</w:t>
      </w:r>
      <w:r w:rsidR="007D1B81">
        <w:t xml:space="preserve"> </w:t>
      </w:r>
      <w:r w:rsidR="00AB44DB">
        <w:t>22</w:t>
      </w:r>
      <w:r w:rsidR="005829DC">
        <w:t xml:space="preserve"> ning vesiviljelusega tegelevaid ettevõt</w:t>
      </w:r>
      <w:r w:rsidR="00D9546A">
        <w:t>jaid on</w:t>
      </w:r>
      <w:r w:rsidR="005829DC">
        <w:t xml:space="preserve"> 33</w:t>
      </w:r>
      <w:r w:rsidR="00AB44DB">
        <w:t>.</w:t>
      </w:r>
      <w:r w:rsidR="0016590B">
        <w:t xml:space="preserve"> </w:t>
      </w:r>
      <w:r w:rsidR="00A04A2C">
        <w:t>Kala päritolu tõendamise nõuete täitmine nõuab ettevõt</w:t>
      </w:r>
      <w:r w:rsidR="00D9546A">
        <w:t>jatelt</w:t>
      </w:r>
      <w:r w:rsidR="00A04A2C">
        <w:t xml:space="preserve"> </w:t>
      </w:r>
      <w:r w:rsidR="00AB44DB">
        <w:t xml:space="preserve">toodete </w:t>
      </w:r>
      <w:r w:rsidR="00A04A2C">
        <w:t>digitaalsete jälgitavuse süsteemide kasutusele võtmist</w:t>
      </w:r>
      <w:r w:rsidR="0046722D">
        <w:t xml:space="preserve">. </w:t>
      </w:r>
      <w:commentRangeStart w:id="75"/>
      <w:r w:rsidR="0046722D">
        <w:t>Uute süsteemide juurutamine nõuab lisare</w:t>
      </w:r>
      <w:r w:rsidR="00AB44DB">
        <w:t>s</w:t>
      </w:r>
      <w:r w:rsidR="0046722D">
        <w:t>sursse</w:t>
      </w:r>
      <w:r w:rsidR="000C174C">
        <w:t>, kuna seni oli võimalik kala päritolu tõendada paberdokumentidega</w:t>
      </w:r>
      <w:r w:rsidR="00441992">
        <w:t>.</w:t>
      </w:r>
      <w:r w:rsidR="00AB44DB">
        <w:t xml:space="preserve"> </w:t>
      </w:r>
      <w:r w:rsidR="00383171">
        <w:t xml:space="preserve">Samas </w:t>
      </w:r>
      <w:r w:rsidR="008C2A92">
        <w:t>muudab</w:t>
      </w:r>
      <w:r w:rsidR="00383171">
        <w:t xml:space="preserve"> d</w:t>
      </w:r>
      <w:r w:rsidR="00AB1A6F">
        <w:t>igitaalsete süsteemide kasutusele võtmine ettevõtte sisemisi tööprotsesse paindlikumaks ja kiiremaks, sest kogu arvepidamine partiide üle käib elektrooniliselt</w:t>
      </w:r>
      <w:r w:rsidR="0001394C">
        <w:t>. Digitaalne jälgitavus võimaldab tooteid tarneahelas jälgida</w:t>
      </w:r>
      <w:r w:rsidR="008C2A92">
        <w:t>, tuvastada nende päritolu, pakkuda ettevõtjale kindlust, et tema valduses on seaduslikult püütud kala</w:t>
      </w:r>
      <w:r w:rsidR="0001394C">
        <w:t xml:space="preserve"> ning võimaldab vajadusel toidu sihipärast turult tagasikutsumist.</w:t>
      </w:r>
      <w:commentRangeEnd w:id="75"/>
      <w:r w:rsidR="006F799F">
        <w:rPr>
          <w:rStyle w:val="Kommentaariviide"/>
          <w:rFonts w:asciiTheme="minorHAnsi" w:hAnsiTheme="minorHAnsi" w:eastAsiaTheme="minorHAnsi" w:cstheme="minorBidi"/>
          <w:kern w:val="2"/>
          <w14:ligatures w14:val="standardContextual"/>
        </w:rPr>
        <w:commentReference w:id="75"/>
      </w:r>
    </w:p>
    <w:p w:rsidR="00D9546A" w:rsidP="00A04A2C" w:rsidRDefault="00D9546A" w14:paraId="23B9E323" w14:textId="77777777">
      <w:pPr>
        <w:jc w:val="both"/>
      </w:pPr>
    </w:p>
    <w:p w:rsidR="00AB1A6F" w:rsidP="00A04A2C" w:rsidRDefault="00AB1A6F" w14:paraId="617A62E8" w14:textId="732074F5">
      <w:pPr>
        <w:jc w:val="both"/>
      </w:pPr>
      <w:r>
        <w:t>Muudatus tõhustab järelevalvet</w:t>
      </w:r>
      <w:r w:rsidR="00D9546A">
        <w:t xml:space="preserve"> ja seeläbi loodusressursside kaitset,</w:t>
      </w:r>
      <w:r>
        <w:t xml:space="preserve"> sest </w:t>
      </w:r>
      <w:r w:rsidR="00307E43">
        <w:t>igas tarneahela etapis on võimalik jälgida „üks samm edasi ja üks samm tagasi“ põhimõttel, kellelt tooted on tarnitud ja kellele need on tarnitud. Partii kohta edastatav minimaalne teave võimaldab igas tarneahela etapis tuvastada kala päritolu püügireisi/korje täpsusega ning tuvastada samm-sammult kogu tarneahel</w:t>
      </w:r>
      <w:r w:rsidR="001E18EC">
        <w:t>a</w:t>
      </w:r>
      <w:r w:rsidR="00307E43">
        <w:t>.</w:t>
      </w:r>
    </w:p>
    <w:p w:rsidR="00D9546A" w:rsidP="00A04A2C" w:rsidRDefault="00D9546A" w14:paraId="54E05CF4" w14:textId="77777777">
      <w:pPr>
        <w:jc w:val="both"/>
      </w:pPr>
    </w:p>
    <w:p w:rsidR="00A04A2C" w:rsidP="00A04A2C" w:rsidRDefault="0046722D" w14:paraId="63CF9378" w14:textId="2966E0BD">
      <w:pPr>
        <w:jc w:val="both"/>
      </w:pPr>
      <w:r>
        <w:t>Digitaalse jälgitavuse tagamisega paraneb kala päritolu tõendamine</w:t>
      </w:r>
      <w:r w:rsidR="00020067">
        <w:t xml:space="preserve">, </w:t>
      </w:r>
      <w:r>
        <w:t>tõkestatakse ebaseadusliku, teatamata ja reguleerimata kalapüüki</w:t>
      </w:r>
      <w:r w:rsidR="00FC4CB8">
        <w:t xml:space="preserve">, suurendatakse ausat konkurentsi ning </w:t>
      </w:r>
      <w:r w:rsidR="003413ED">
        <w:t>tõhustatakse järelevalvet.</w:t>
      </w:r>
    </w:p>
    <w:p w:rsidR="00D9546A" w:rsidP="00A04A2C" w:rsidRDefault="00D9546A" w14:paraId="2B901B0F" w14:textId="77777777">
      <w:pPr>
        <w:jc w:val="both"/>
      </w:pPr>
    </w:p>
    <w:p w:rsidR="00FB0D0B" w:rsidP="00FB0D0B" w:rsidRDefault="00FB0D0B" w14:paraId="2ACA62CD" w14:textId="3F33DC68">
      <w:pPr>
        <w:jc w:val="both"/>
        <w:rPr>
          <w:b/>
        </w:rPr>
      </w:pPr>
      <w:bookmarkStart w:name="_Hlk194927428" w:id="76"/>
      <w:r w:rsidRPr="006555C1">
        <w:rPr>
          <w:b/>
          <w:bCs/>
        </w:rPr>
        <w:t>Kavandatav muudatus:</w:t>
      </w:r>
      <w:r w:rsidRPr="00513826">
        <w:rPr>
          <w:b/>
          <w:bCs/>
        </w:rPr>
        <w:t xml:space="preserve"> </w:t>
      </w:r>
      <w:r w:rsidRPr="00513826">
        <w:rPr>
          <w:b/>
        </w:rPr>
        <w:t xml:space="preserve">mootorivõimsuse </w:t>
      </w:r>
      <w:r w:rsidR="00E55D24">
        <w:rPr>
          <w:b/>
        </w:rPr>
        <w:t xml:space="preserve">kontrollimine </w:t>
      </w:r>
      <w:r w:rsidRPr="00513826">
        <w:rPr>
          <w:b/>
        </w:rPr>
        <w:t xml:space="preserve">(eelnõu § 1 punkt </w:t>
      </w:r>
      <w:r w:rsidR="00FA0B29">
        <w:rPr>
          <w:b/>
        </w:rPr>
        <w:t>8</w:t>
      </w:r>
      <w:r w:rsidRPr="00513826">
        <w:rPr>
          <w:b/>
        </w:rPr>
        <w:t>)</w:t>
      </w:r>
    </w:p>
    <w:p w:rsidRPr="00513826" w:rsidR="00534ADE" w:rsidP="00FB0D0B" w:rsidRDefault="00534ADE" w14:paraId="3755FF53" w14:textId="77777777">
      <w:pPr>
        <w:jc w:val="both"/>
        <w:rPr>
          <w:b/>
        </w:rPr>
      </w:pPr>
    </w:p>
    <w:p w:rsidR="00FB0D0B" w:rsidP="00FB0D0B" w:rsidRDefault="00FB0D0B" w14:paraId="313D2558" w14:textId="3856489C">
      <w:pPr>
        <w:jc w:val="both"/>
        <w:rPr>
          <w:bCs/>
        </w:rPr>
      </w:pPr>
      <w:r>
        <w:rPr>
          <w:bCs/>
        </w:rPr>
        <w:t xml:space="preserve">Komisjoni tellitud 2019. a </w:t>
      </w:r>
      <w:r w:rsidR="001476A0">
        <w:rPr>
          <w:bCs/>
        </w:rPr>
        <w:t xml:space="preserve">EL-is </w:t>
      </w:r>
      <w:r>
        <w:rPr>
          <w:bCs/>
        </w:rPr>
        <w:t>läbiviidud kalalaevade mootorivõimsuse vastavustõendamise uuringust</w:t>
      </w:r>
      <w:r>
        <w:rPr>
          <w:rStyle w:val="Allmrkuseviide"/>
          <w:bCs/>
        </w:rPr>
        <w:footnoteReference w:id="12"/>
      </w:r>
      <w:r>
        <w:rPr>
          <w:bCs/>
        </w:rPr>
        <w:t xml:space="preserve"> selgus, et 51 </w:t>
      </w:r>
      <w:r w:rsidR="00534ADE">
        <w:rPr>
          <w:bCs/>
        </w:rPr>
        <w:t>protsenti</w:t>
      </w:r>
      <w:r>
        <w:rPr>
          <w:bCs/>
        </w:rPr>
        <w:t xml:space="preserve"> kontrollitud kõrge riskiga laevadel ületas nende tegelik mootorivõimsus sertifitseeritud võimsust. Kõige suurem rikkumiste arv oli Vahemerel tegutsevate põhjatraalide hulgas ning väikseim rikkumiste arv oli Läänemerel tegutsevate </w:t>
      </w:r>
      <w:proofErr w:type="spellStart"/>
      <w:r>
        <w:rPr>
          <w:bCs/>
        </w:rPr>
        <w:t>pelaagiliste</w:t>
      </w:r>
      <w:proofErr w:type="spellEnd"/>
      <w:r>
        <w:rPr>
          <w:bCs/>
        </w:rPr>
        <w:t xml:space="preserve"> traalide seas</w:t>
      </w:r>
      <w:r w:rsidR="00B44BBA">
        <w:rPr>
          <w:bCs/>
        </w:rPr>
        <w:t xml:space="preserve"> (2019: 17)</w:t>
      </w:r>
      <w:r>
        <w:rPr>
          <w:bCs/>
        </w:rPr>
        <w:t xml:space="preserve">. </w:t>
      </w:r>
      <w:r w:rsidR="002D3BE4">
        <w:rPr>
          <w:bCs/>
        </w:rPr>
        <w:t>Selleks, e</w:t>
      </w:r>
      <w:r>
        <w:rPr>
          <w:bCs/>
        </w:rPr>
        <w:t xml:space="preserve">t mootorivõimsusega seotud rikkumisi vähendada ja </w:t>
      </w:r>
      <w:r w:rsidR="002D3BE4">
        <w:rPr>
          <w:bCs/>
        </w:rPr>
        <w:t xml:space="preserve">kõrge riskiga laevu </w:t>
      </w:r>
      <w:r>
        <w:rPr>
          <w:bCs/>
        </w:rPr>
        <w:t xml:space="preserve">paremini kontrollida, on kehtestatud mootorivõimsuse pideva mõõtmise ja registreerimise nõue kontrolliasutuste (Eesti puhul </w:t>
      </w:r>
      <w:r w:rsidR="0091710C">
        <w:rPr>
          <w:bCs/>
        </w:rPr>
        <w:t xml:space="preserve">KeA </w:t>
      </w:r>
      <w:r>
        <w:rPr>
          <w:bCs/>
        </w:rPr>
        <w:t>ja EFCA) riskianalüüsi põhjal.</w:t>
      </w:r>
    </w:p>
    <w:p w:rsidR="00534ADE" w:rsidP="00FB0D0B" w:rsidRDefault="00534ADE" w14:paraId="79B6C1C5" w14:textId="77777777">
      <w:pPr>
        <w:jc w:val="both"/>
        <w:rPr>
          <w:bCs/>
        </w:rPr>
      </w:pPr>
    </w:p>
    <w:p w:rsidR="00FB0D0B" w:rsidP="00FB0D0B" w:rsidRDefault="00FB0D0B" w14:paraId="11CE76C4" w14:textId="1239C5E1">
      <w:pPr>
        <w:jc w:val="both"/>
      </w:pPr>
      <w:r>
        <w:t>Sihtrühm:</w:t>
      </w:r>
      <w:r w:rsidR="00DE1B07">
        <w:t xml:space="preserve"> </w:t>
      </w:r>
      <w:r w:rsidR="00B07E3E">
        <w:t>ü</w:t>
      </w:r>
      <w:r w:rsidR="00DE1B07">
        <w:t>le 221 k</w:t>
      </w:r>
      <w:r w:rsidR="00534ADE">
        <w:t>ilovatti</w:t>
      </w:r>
      <w:r w:rsidR="00DE1B07">
        <w:t xml:space="preserve"> mootorivõimsusega traal</w:t>
      </w:r>
      <w:r w:rsidR="00B07E3E">
        <w:t>püüniseid kasutatavad kalal</w:t>
      </w:r>
      <w:r w:rsidR="00DE1B07">
        <w:t xml:space="preserve">aevad. Neid on kalalaevaregistri andmetel Läänemerel </w:t>
      </w:r>
      <w:r w:rsidR="00162035">
        <w:t>11</w:t>
      </w:r>
      <w:r w:rsidR="00DE1B07">
        <w:t xml:space="preserve">, </w:t>
      </w:r>
      <w:proofErr w:type="spellStart"/>
      <w:r w:rsidR="00DE1B07">
        <w:t>kaugpüügi</w:t>
      </w:r>
      <w:r w:rsidR="001E18EC">
        <w:t>s</w:t>
      </w:r>
      <w:proofErr w:type="spellEnd"/>
      <w:r w:rsidR="001E18EC">
        <w:t xml:space="preserve"> (Atlandi ookean)</w:t>
      </w:r>
      <w:r w:rsidR="00DE1B07">
        <w:t xml:space="preserve"> 5</w:t>
      </w:r>
      <w:r w:rsidR="002D3BE4">
        <w:t>.</w:t>
      </w:r>
    </w:p>
    <w:p w:rsidR="00534ADE" w:rsidP="00FB0D0B" w:rsidRDefault="00534ADE" w14:paraId="735372A3" w14:textId="77777777">
      <w:pPr>
        <w:jc w:val="both"/>
      </w:pPr>
    </w:p>
    <w:p w:rsidR="00513826" w:rsidP="00513826" w:rsidRDefault="00FB0D0B" w14:paraId="205D5285" w14:textId="5B8BE4E4">
      <w:pPr>
        <w:jc w:val="both"/>
      </w:pPr>
      <w:r>
        <w:t>Mõju:</w:t>
      </w:r>
      <w:r w:rsidR="008F2FB1">
        <w:t xml:space="preserve"> </w:t>
      </w:r>
      <w:r w:rsidR="00B07E3E">
        <w:t>p</w:t>
      </w:r>
      <w:r w:rsidRPr="002D3BE4" w:rsidR="002D3BE4">
        <w:t>otentsiaalselt hindame, et see meie laevu ei puuduta tulenevalt riski hindamise kriteeriumi</w:t>
      </w:r>
      <w:r w:rsidR="0075636B">
        <w:t>t</w:t>
      </w:r>
      <w:r w:rsidRPr="002D3BE4" w:rsidR="002D3BE4">
        <w:t>est. Seni pole tuvastatud ka ühtki mootori võimsuse rikkumist. Juhul kui leiab aset mootorivõimsuse rikkumine, mis kergitab riski kõrgeks ja vajalik on mootorivõimsuse pidev mõõtmine, siis seadme kulu koos paigaldusega on hinnanguliselt 12</w:t>
      </w:r>
      <w:r w:rsidR="000D460C">
        <w:t>—</w:t>
      </w:r>
      <w:r w:rsidRPr="002D3BE4" w:rsidR="002D3BE4">
        <w:t xml:space="preserve">16 </w:t>
      </w:r>
      <w:r w:rsidR="00B07E3E">
        <w:t>000</w:t>
      </w:r>
      <w:r w:rsidRPr="002D3BE4" w:rsidR="002D3BE4">
        <w:t xml:space="preserve"> </w:t>
      </w:r>
      <w:r w:rsidR="000D460C">
        <w:t xml:space="preserve">eurot </w:t>
      </w:r>
      <w:r w:rsidR="00B44BBA">
        <w:t>(DG MARE 2019:</w:t>
      </w:r>
      <w:r w:rsidR="00715D5B">
        <w:t xml:space="preserve"> </w:t>
      </w:r>
      <w:r w:rsidR="00B44BBA">
        <w:t>98-99)</w:t>
      </w:r>
      <w:r w:rsidRPr="002D3BE4" w:rsidR="002D3BE4">
        <w:t>. Seadme kulu saab katta 85</w:t>
      </w:r>
      <w:r w:rsidR="000D460C">
        <w:t xml:space="preserve"> protsendi</w:t>
      </w:r>
      <w:r w:rsidRPr="002D3BE4" w:rsidR="002D3BE4">
        <w:t xml:space="preserve"> ulatuses </w:t>
      </w:r>
      <w:r w:rsidR="00984A27">
        <w:t>Euroopa kalanduse ja vesiviljeluse fondi (</w:t>
      </w:r>
      <w:r w:rsidRPr="00CE408B" w:rsidR="00984A27">
        <w:rPr>
          <w:i/>
          <w:iCs/>
        </w:rPr>
        <w:t xml:space="preserve">edaspidi </w:t>
      </w:r>
      <w:r w:rsidRPr="00CE408B" w:rsidR="002D3BE4">
        <w:rPr>
          <w:i/>
          <w:iCs/>
        </w:rPr>
        <w:t>EM</w:t>
      </w:r>
      <w:r w:rsidR="009818FB">
        <w:rPr>
          <w:i/>
          <w:iCs/>
        </w:rPr>
        <w:t>KV</w:t>
      </w:r>
      <w:r w:rsidRPr="00CE408B" w:rsidR="002D3BE4">
        <w:rPr>
          <w:i/>
          <w:iCs/>
        </w:rPr>
        <w:t>F</w:t>
      </w:r>
      <w:r w:rsidR="00984A27">
        <w:t>)</w:t>
      </w:r>
      <w:r w:rsidRPr="002D3BE4" w:rsidR="002D3BE4">
        <w:t xml:space="preserve"> kontrolli- ja järelevalveseadmete ostmise meetmest kuni 202</w:t>
      </w:r>
      <w:r w:rsidR="008F2FB1">
        <w:t>8</w:t>
      </w:r>
      <w:r w:rsidRPr="002D3BE4" w:rsidR="002D3BE4">
        <w:t>. a</w:t>
      </w:r>
      <w:r w:rsidR="002D3BE4">
        <w:t xml:space="preserve">. </w:t>
      </w:r>
      <w:r w:rsidR="0075636B">
        <w:t>Mootorivõimsuse pideva jälgimise puhul on tegu lisainstrumendiga, mis võimaldab mootorivõimsuse hindamist ning see muudab j</w:t>
      </w:r>
      <w:r w:rsidR="00162035">
        <w:t>ärel</w:t>
      </w:r>
      <w:r w:rsidR="0075636B">
        <w:t>e</w:t>
      </w:r>
      <w:r w:rsidR="00162035">
        <w:t>valve</w:t>
      </w:r>
      <w:r w:rsidRPr="002D3BE4" w:rsidR="00162035">
        <w:t xml:space="preserve"> </w:t>
      </w:r>
      <w:r w:rsidR="0075636B">
        <w:t xml:space="preserve">tööd mõnevõrra lihtsamaks. </w:t>
      </w:r>
      <w:r w:rsidR="00B44BBA">
        <w:t>Admin</w:t>
      </w:r>
      <w:r w:rsidR="0075636B">
        <w:t>istratiivne</w:t>
      </w:r>
      <w:r w:rsidR="00B44BBA">
        <w:t xml:space="preserve"> halduskoormus </w:t>
      </w:r>
      <w:r w:rsidR="0075636B">
        <w:t>mõnevõrra suureneb. Mõju kalavarude seisundile on kaudne ja varu</w:t>
      </w:r>
      <w:r w:rsidR="00CE408B">
        <w:t>de</w:t>
      </w:r>
      <w:r w:rsidR="0075636B">
        <w:t xml:space="preserve"> seisund peaks paranema. Mõju rahvusvahelisele koostööle on positiivne.</w:t>
      </w:r>
    </w:p>
    <w:p w:rsidR="000D460C" w:rsidP="00513826" w:rsidRDefault="000D460C" w14:paraId="3E37DADC" w14:textId="77777777">
      <w:pPr>
        <w:jc w:val="both"/>
        <w:rPr>
          <w:bCs/>
        </w:rPr>
      </w:pPr>
    </w:p>
    <w:p w:rsidR="003D7802" w:rsidP="003D7802" w:rsidRDefault="003D7802" w14:paraId="19FCA466" w14:textId="491F3DFC">
      <w:pPr>
        <w:jc w:val="both"/>
        <w:rPr>
          <w:b/>
          <w:bCs/>
        </w:rPr>
      </w:pPr>
      <w:bookmarkStart w:name="_Hlk195690950" w:id="77"/>
      <w:bookmarkEnd w:id="76"/>
      <w:r w:rsidRPr="006555C1">
        <w:rPr>
          <w:b/>
          <w:bCs/>
        </w:rPr>
        <w:t>Kavandatav muudatus:</w:t>
      </w:r>
      <w:r w:rsidRPr="00513826">
        <w:rPr>
          <w:b/>
          <w:bCs/>
        </w:rPr>
        <w:t xml:space="preserve"> </w:t>
      </w:r>
      <w:r>
        <w:rPr>
          <w:b/>
          <w:bCs/>
        </w:rPr>
        <w:t>kutselise</w:t>
      </w:r>
      <w:r w:rsidRPr="00513826">
        <w:rPr>
          <w:b/>
          <w:bCs/>
        </w:rPr>
        <w:t xml:space="preserve"> kalapüügiloa </w:t>
      </w:r>
      <w:r w:rsidR="00711F4F">
        <w:rPr>
          <w:b/>
          <w:bCs/>
        </w:rPr>
        <w:t xml:space="preserve">ja kalalaevatunnistuse </w:t>
      </w:r>
      <w:r w:rsidRPr="00513826">
        <w:rPr>
          <w:b/>
          <w:bCs/>
        </w:rPr>
        <w:t>nõu</w:t>
      </w:r>
      <w:r w:rsidR="00E55D24">
        <w:rPr>
          <w:b/>
          <w:bCs/>
        </w:rPr>
        <w:t>ded</w:t>
      </w:r>
      <w:r w:rsidRPr="00513826">
        <w:rPr>
          <w:b/>
          <w:bCs/>
        </w:rPr>
        <w:t xml:space="preserve"> </w:t>
      </w:r>
      <w:bookmarkEnd w:id="77"/>
      <w:r w:rsidR="00346859">
        <w:rPr>
          <w:b/>
          <w:bCs/>
        </w:rPr>
        <w:t>ning püügivõimaluse ja lubatud aastasaagi vähendamine</w:t>
      </w:r>
      <w:r w:rsidRPr="00513826" w:rsidR="00346859">
        <w:rPr>
          <w:b/>
          <w:bCs/>
        </w:rPr>
        <w:t xml:space="preserve"> </w:t>
      </w:r>
      <w:r w:rsidRPr="00513826">
        <w:rPr>
          <w:b/>
          <w:bCs/>
        </w:rPr>
        <w:t xml:space="preserve">(eelnõu § 1 punktid </w:t>
      </w:r>
      <w:r w:rsidR="00FA0B29">
        <w:rPr>
          <w:b/>
          <w:bCs/>
        </w:rPr>
        <w:t>6</w:t>
      </w:r>
      <w:r w:rsidR="008C20B8">
        <w:rPr>
          <w:b/>
          <w:bCs/>
        </w:rPr>
        <w:t>,</w:t>
      </w:r>
      <w:r w:rsidR="00F47A66">
        <w:rPr>
          <w:b/>
          <w:bCs/>
        </w:rPr>
        <w:t xml:space="preserve"> </w:t>
      </w:r>
      <w:r w:rsidR="00FA0B29">
        <w:rPr>
          <w:b/>
          <w:bCs/>
        </w:rPr>
        <w:t>7</w:t>
      </w:r>
      <w:r w:rsidR="00F47A66">
        <w:rPr>
          <w:b/>
          <w:bCs/>
        </w:rPr>
        <w:t>, 1</w:t>
      </w:r>
      <w:r w:rsidR="00FA0B29">
        <w:rPr>
          <w:b/>
          <w:bCs/>
        </w:rPr>
        <w:t>1</w:t>
      </w:r>
      <w:r w:rsidR="00F47A66">
        <w:rPr>
          <w:b/>
          <w:bCs/>
        </w:rPr>
        <w:t xml:space="preserve">, </w:t>
      </w:r>
      <w:r w:rsidR="00FA0B29">
        <w:rPr>
          <w:b/>
          <w:bCs/>
        </w:rPr>
        <w:t xml:space="preserve">12, </w:t>
      </w:r>
      <w:r w:rsidR="008C20B8">
        <w:rPr>
          <w:b/>
          <w:bCs/>
        </w:rPr>
        <w:t>1</w:t>
      </w:r>
      <w:r w:rsidR="00F47A66">
        <w:rPr>
          <w:b/>
          <w:bCs/>
        </w:rPr>
        <w:t>4, 15</w:t>
      </w:r>
      <w:r w:rsidR="008C20B8">
        <w:rPr>
          <w:b/>
          <w:bCs/>
        </w:rPr>
        <w:t xml:space="preserve">, </w:t>
      </w:r>
      <w:r w:rsidR="00F47A66">
        <w:rPr>
          <w:b/>
          <w:bCs/>
        </w:rPr>
        <w:t>22</w:t>
      </w:r>
      <w:r w:rsidR="000D460C">
        <w:rPr>
          <w:b/>
          <w:bCs/>
        </w:rPr>
        <w:t>—</w:t>
      </w:r>
      <w:r w:rsidR="00F47A66">
        <w:rPr>
          <w:b/>
          <w:bCs/>
        </w:rPr>
        <w:t>27, 29-32</w:t>
      </w:r>
      <w:r w:rsidR="0019682A">
        <w:rPr>
          <w:b/>
          <w:bCs/>
        </w:rPr>
        <w:t xml:space="preserve"> ja</w:t>
      </w:r>
      <w:r w:rsidR="00F47A66">
        <w:rPr>
          <w:b/>
          <w:bCs/>
        </w:rPr>
        <w:t xml:space="preserve"> 34</w:t>
      </w:r>
      <w:r w:rsidR="000D460C">
        <w:rPr>
          <w:b/>
          <w:bCs/>
        </w:rPr>
        <w:t>—</w:t>
      </w:r>
      <w:r w:rsidR="00F47A66">
        <w:rPr>
          <w:b/>
          <w:bCs/>
        </w:rPr>
        <w:t>36</w:t>
      </w:r>
      <w:r w:rsidRPr="00513826">
        <w:rPr>
          <w:b/>
          <w:bCs/>
        </w:rPr>
        <w:t>)</w:t>
      </w:r>
    </w:p>
    <w:p w:rsidR="000D460C" w:rsidP="003D7802" w:rsidRDefault="000D460C" w14:paraId="77C2BB21" w14:textId="77777777">
      <w:pPr>
        <w:jc w:val="both"/>
        <w:rPr>
          <w:b/>
          <w:bCs/>
        </w:rPr>
      </w:pPr>
    </w:p>
    <w:p w:rsidR="00F250E6" w:rsidP="003D7802" w:rsidRDefault="00A6706C" w14:paraId="1794BC1E" w14:textId="7B9EDE2B">
      <w:pPr>
        <w:jc w:val="both"/>
      </w:pPr>
      <w:r>
        <w:lastRenderedPageBreak/>
        <w:t>Lisaks kalapüügiloale väljastatakse ka</w:t>
      </w:r>
      <w:r w:rsidRPr="00FE4688">
        <w:t xml:space="preserve"> </w:t>
      </w:r>
      <w:r w:rsidRPr="00FE4688" w:rsidR="00F250E6">
        <w:t xml:space="preserve">kalalaevatunnistus </w:t>
      </w:r>
      <w:r>
        <w:t>edaspidi</w:t>
      </w:r>
      <w:r w:rsidR="00F250E6">
        <w:t xml:space="preserve"> elektrooniliselt, </w:t>
      </w:r>
      <w:r>
        <w:t xml:space="preserve">kalalaevatunnistust </w:t>
      </w:r>
      <w:r w:rsidR="00FE4688">
        <w:t xml:space="preserve">pole vaja enam kalalaeva pardal hoida, </w:t>
      </w:r>
      <w:r w:rsidR="00F250E6">
        <w:t xml:space="preserve">kehtetuks muutunud tunnistust pole vaja enam </w:t>
      </w:r>
      <w:r w:rsidR="00FE4688">
        <w:t xml:space="preserve">registri töötajale tagastada. Kalapüügiloa peatamist puudutavad sätted </w:t>
      </w:r>
      <w:r w:rsidR="000D460C">
        <w:t xml:space="preserve">jäetakse </w:t>
      </w:r>
      <w:r w:rsidR="00FE4688">
        <w:t>seadusest välja, sest olemasoleval lubade süsteemil pole vastavat funktsionaalsust</w:t>
      </w:r>
      <w:r>
        <w:t xml:space="preserve"> ning seega pole ka senimaani seda sätet rakendatud</w:t>
      </w:r>
      <w:r w:rsidR="00FE4688">
        <w:t>.</w:t>
      </w:r>
    </w:p>
    <w:p w:rsidRPr="00FE4688" w:rsidR="000D460C" w:rsidP="003D7802" w:rsidRDefault="000D460C" w14:paraId="3B20D276" w14:textId="77777777">
      <w:pPr>
        <w:jc w:val="both"/>
      </w:pPr>
    </w:p>
    <w:p w:rsidR="003D7802" w:rsidP="003D7802" w:rsidRDefault="003D7802" w14:paraId="0C3B9362" w14:textId="18BE1AD3">
      <w:pPr>
        <w:jc w:val="both"/>
      </w:pPr>
      <w:r>
        <w:t>Sihtrühm:</w:t>
      </w:r>
      <w:r w:rsidR="00111605">
        <w:t xml:space="preserve"> </w:t>
      </w:r>
      <w:r w:rsidR="00A6706C">
        <w:t>kõigi kalalaevastiku segmentide kalalaevatunnistuse omanikud ja</w:t>
      </w:r>
      <w:r w:rsidR="00111605">
        <w:t xml:space="preserve"> PTA</w:t>
      </w:r>
      <w:r w:rsidR="00A6706C">
        <w:t xml:space="preserve">. Aastas tehakse kalalaevade registris keskmiselt </w:t>
      </w:r>
      <w:r w:rsidR="00156E07">
        <w:t>190</w:t>
      </w:r>
      <w:r w:rsidR="00A6706C">
        <w:t xml:space="preserve"> </w:t>
      </w:r>
      <w:r w:rsidR="00156E07">
        <w:t>toimingut</w:t>
      </w:r>
      <w:r w:rsidR="00A6706C">
        <w:t>, mille puhul tuleb väljastada uus kalalaevatunnistus.</w:t>
      </w:r>
    </w:p>
    <w:p w:rsidR="000D460C" w:rsidP="003D7802" w:rsidRDefault="000D460C" w14:paraId="6B849504" w14:textId="77777777">
      <w:pPr>
        <w:jc w:val="both"/>
      </w:pPr>
    </w:p>
    <w:p w:rsidR="003D7802" w:rsidP="003D7802" w:rsidRDefault="003D7802" w14:paraId="6491BE29" w14:textId="385AC15A">
      <w:pPr>
        <w:jc w:val="both"/>
      </w:pPr>
      <w:r>
        <w:t>Mõju:</w:t>
      </w:r>
      <w:r w:rsidR="00111605">
        <w:t xml:space="preserve"> </w:t>
      </w:r>
      <w:r w:rsidR="00CA553A">
        <w:t>nii ettevõt</w:t>
      </w:r>
      <w:r w:rsidR="00A6706C">
        <w:t>ja</w:t>
      </w:r>
      <w:r w:rsidR="00CA553A">
        <w:t xml:space="preserve">te kui </w:t>
      </w:r>
      <w:commentRangeStart w:id="78"/>
      <w:r w:rsidR="00CA553A">
        <w:t>PTA</w:t>
      </w:r>
      <w:commentRangeEnd w:id="78"/>
      <w:r w:rsidR="00F20BB9">
        <w:rPr>
          <w:rStyle w:val="Kommentaariviide"/>
          <w:rFonts w:asciiTheme="minorHAnsi" w:hAnsiTheme="minorHAnsi" w:eastAsiaTheme="minorHAnsi" w:cstheme="minorBidi"/>
          <w:kern w:val="2"/>
          <w14:ligatures w14:val="standardContextual"/>
        </w:rPr>
        <w:commentReference w:id="78"/>
      </w:r>
      <w:r w:rsidR="00CA553A">
        <w:t xml:space="preserve"> </w:t>
      </w:r>
      <w:r w:rsidRPr="00CA553A" w:rsidR="00CA553A">
        <w:t xml:space="preserve">halduskoormus väheneb mõningal määral, kuna </w:t>
      </w:r>
      <w:r w:rsidR="00A6706C">
        <w:t>kalalaeva</w:t>
      </w:r>
      <w:r w:rsidR="00CA553A">
        <w:t>tunnistus väljastatakse</w:t>
      </w:r>
      <w:r w:rsidRPr="00CA553A" w:rsidR="00CA553A">
        <w:t xml:space="preserve"> elektroonilises vormis </w:t>
      </w:r>
      <w:r w:rsidR="00CA553A">
        <w:t xml:space="preserve">ning puudub vajadus neid kehtivuse kaotamisel </w:t>
      </w:r>
      <w:r w:rsidR="00A6706C">
        <w:t xml:space="preserve">või kehtivuse peatamisel </w:t>
      </w:r>
      <w:r w:rsidR="00CA553A">
        <w:t>tagastada.</w:t>
      </w:r>
    </w:p>
    <w:p w:rsidR="000D460C" w:rsidP="003D7802" w:rsidRDefault="000D460C" w14:paraId="2BEC3401" w14:textId="77777777">
      <w:pPr>
        <w:jc w:val="both"/>
      </w:pPr>
    </w:p>
    <w:p w:rsidR="00C63085" w:rsidP="00D50B05" w:rsidRDefault="00BA5A53" w14:paraId="48043F7F" w14:textId="3B1C740A">
      <w:pPr>
        <w:jc w:val="both"/>
      </w:pPr>
      <w:r>
        <w:t>Nõue kanda k</w:t>
      </w:r>
      <w:r w:rsidRPr="00BA5A53">
        <w:t>aluri kalapüügi loale kalalaeva andmed, kui merel kalapüügiks kasutatakse 10</w:t>
      </w:r>
      <w:r w:rsidR="000D460C">
        <w:t>- </w:t>
      </w:r>
      <w:r w:rsidRPr="00BA5A53">
        <w:t>m</w:t>
      </w:r>
      <w:r w:rsidR="000D460C">
        <w:t>eetrise kogupikkusega</w:t>
      </w:r>
      <w:r w:rsidRPr="00BA5A53">
        <w:t xml:space="preserve"> ja pikemat kalalaeva</w:t>
      </w:r>
      <w:r>
        <w:t>.</w:t>
      </w:r>
    </w:p>
    <w:p w:rsidR="000D460C" w:rsidP="00D50B05" w:rsidRDefault="000D460C" w14:paraId="68BA60F8" w14:textId="77777777">
      <w:pPr>
        <w:jc w:val="both"/>
      </w:pPr>
    </w:p>
    <w:p w:rsidR="00D50B05" w:rsidP="00D50B05" w:rsidRDefault="00D50B05" w14:paraId="11515C44" w14:textId="38006E40">
      <w:pPr>
        <w:jc w:val="both"/>
      </w:pPr>
      <w:r>
        <w:t>Sihtrühm:</w:t>
      </w:r>
      <w:r w:rsidR="00E762FA">
        <w:t xml:space="preserve"> </w:t>
      </w:r>
      <w:r w:rsidR="0019682A">
        <w:t>k</w:t>
      </w:r>
      <w:r w:rsidR="003C54BD">
        <w:t xml:space="preserve">alalaevatiku segmenti 4S2 kantud </w:t>
      </w:r>
      <w:r w:rsidR="00E762FA">
        <w:t>10</w:t>
      </w:r>
      <w:r w:rsidR="003C54BD">
        <w:t>-</w:t>
      </w:r>
      <w:r w:rsidR="00E762FA">
        <w:t>m</w:t>
      </w:r>
      <w:r w:rsidR="003C54BD">
        <w:t>eetri</w:t>
      </w:r>
      <w:r w:rsidR="000D460C">
        <w:t>se kogupikkusega</w:t>
      </w:r>
      <w:r w:rsidR="003C54BD">
        <w:t xml:space="preserve"> ja</w:t>
      </w:r>
      <w:r w:rsidR="00E762FA">
        <w:t xml:space="preserve"> </w:t>
      </w:r>
      <w:r w:rsidR="002E6C80">
        <w:t>pik</w:t>
      </w:r>
      <w:r w:rsidR="003C54BD">
        <w:t>emai</w:t>
      </w:r>
      <w:r w:rsidR="002E6C80">
        <w:t xml:space="preserve">d </w:t>
      </w:r>
      <w:r w:rsidR="00E762FA">
        <w:t>merel püüdvaid rannapüügilaevu on kalalaeva</w:t>
      </w:r>
      <w:r w:rsidR="003C54BD">
        <w:t xml:space="preserve">de </w:t>
      </w:r>
      <w:r w:rsidR="00E762FA">
        <w:t xml:space="preserve">registri andmetel </w:t>
      </w:r>
      <w:r w:rsidR="00B65CE0">
        <w:t>2.</w:t>
      </w:r>
      <w:r w:rsidR="000D460C">
        <w:t xml:space="preserve"> mai </w:t>
      </w:r>
      <w:r w:rsidR="00B65CE0">
        <w:t>2025. a seisuga 62</w:t>
      </w:r>
      <w:r w:rsidR="00D6274D">
        <w:t xml:space="preserve">, </w:t>
      </w:r>
      <w:r w:rsidR="00F71488">
        <w:t>mis moodustab 3</w:t>
      </w:r>
      <w:r w:rsidR="000D460C">
        <w:t xml:space="preserve"> protsenti</w:t>
      </w:r>
      <w:r w:rsidR="00F71488">
        <w:t xml:space="preserve"> segmenti 4S2 kantud kalalaevadest. </w:t>
      </w:r>
      <w:r w:rsidR="00622FB2">
        <w:t xml:space="preserve">Kaluri kalapüügiloa alusel merel esitas </w:t>
      </w:r>
      <w:r w:rsidRPr="00622FB2" w:rsidR="00622FB2">
        <w:t xml:space="preserve">2024. a </w:t>
      </w:r>
      <w:r w:rsidR="00622FB2">
        <w:t xml:space="preserve">kohta püügiandmeid </w:t>
      </w:r>
      <w:r w:rsidRPr="00622FB2" w:rsidR="00622FB2">
        <w:t>1023 loa omanikku. Neist 10</w:t>
      </w:r>
      <w:r w:rsidR="00622FB2">
        <w:t>-</w:t>
      </w:r>
      <w:r w:rsidRPr="00622FB2" w:rsidR="00622FB2">
        <w:t>m</w:t>
      </w:r>
      <w:r w:rsidR="00622FB2">
        <w:t>eetrise</w:t>
      </w:r>
      <w:r w:rsidR="000D460C">
        <w:t xml:space="preserve"> kogupikkusega</w:t>
      </w:r>
      <w:r w:rsidRPr="00622FB2" w:rsidR="00622FB2">
        <w:t xml:space="preserve"> ja pikema </w:t>
      </w:r>
      <w:r w:rsidR="00622FB2">
        <w:t>kala</w:t>
      </w:r>
      <w:r w:rsidRPr="00622FB2" w:rsidR="00622FB2">
        <w:t>laeva kasutamist märkis 76 loa omanikku, ehk ligikaudu 7</w:t>
      </w:r>
      <w:r w:rsidR="000D460C">
        <w:t xml:space="preserve"> protsenti</w:t>
      </w:r>
      <w:r w:rsidRPr="00622FB2" w:rsidR="00622FB2">
        <w:t xml:space="preserve"> püügireisi teinud loa omanikest.</w:t>
      </w:r>
      <w:r w:rsidR="00622FB2">
        <w:t xml:space="preserve"> </w:t>
      </w:r>
      <w:r w:rsidR="004C3E50">
        <w:t>N</w:t>
      </w:r>
      <w:r w:rsidRPr="004C3E50" w:rsidR="004C3E50">
        <w:t>ende laevade</w:t>
      </w:r>
      <w:r w:rsidR="004C3E50">
        <w:t>ga tehtud püügireiside</w:t>
      </w:r>
      <w:r w:rsidRPr="004C3E50" w:rsidR="004C3E50">
        <w:t xml:space="preserve"> saagist 98</w:t>
      </w:r>
      <w:r w:rsidR="000D460C">
        <w:t xml:space="preserve"> protsenti</w:t>
      </w:r>
      <w:r w:rsidRPr="004C3E50" w:rsidR="004C3E50">
        <w:t xml:space="preserve"> moodustas räim, mis oli nõutud kastmõrdadest.</w:t>
      </w:r>
    </w:p>
    <w:p w:rsidR="000D460C" w:rsidP="00D50B05" w:rsidRDefault="000D460C" w14:paraId="3B09B2AE" w14:textId="77777777">
      <w:pPr>
        <w:jc w:val="both"/>
      </w:pPr>
    </w:p>
    <w:p w:rsidR="00D50B05" w:rsidP="00D50B05" w:rsidRDefault="00D50B05" w14:paraId="794D5BCA" w14:textId="03924E11">
      <w:pPr>
        <w:jc w:val="both"/>
      </w:pPr>
      <w:r w:rsidRPr="0019682A">
        <w:t>Mõju:</w:t>
      </w:r>
      <w:r w:rsidRPr="0019682A" w:rsidR="00E762FA">
        <w:t xml:space="preserve"> väike, puudutab väikest osa mere rannapüügisegmendist. Tegemist</w:t>
      </w:r>
      <w:r w:rsidR="00E762FA">
        <w:t xml:space="preserve"> on suuremate püügiettevõtetega, kelle püügivõimalused on jaotatud mitme laeva ja püügibrigaadi vahel.</w:t>
      </w:r>
    </w:p>
    <w:p w:rsidR="000D460C" w:rsidP="00D50B05" w:rsidRDefault="000D460C" w14:paraId="065F9585" w14:textId="77777777">
      <w:pPr>
        <w:jc w:val="both"/>
      </w:pPr>
    </w:p>
    <w:p w:rsidR="003D7802" w:rsidP="003D7802" w:rsidRDefault="003D7802" w14:paraId="21976FE6" w14:textId="1EC99A39">
      <w:pPr>
        <w:rPr>
          <w:b/>
          <w:bCs/>
        </w:rPr>
      </w:pPr>
      <w:bookmarkStart w:name="_Hlk191643928" w:id="79"/>
      <w:r w:rsidRPr="006555C1">
        <w:rPr>
          <w:b/>
          <w:bCs/>
        </w:rPr>
        <w:t>Kavandatav muudatus:</w:t>
      </w:r>
      <w:r w:rsidRPr="00513826">
        <w:rPr>
          <w:b/>
          <w:bCs/>
        </w:rPr>
        <w:t xml:space="preserve"> </w:t>
      </w:r>
      <w:bookmarkEnd w:id="79"/>
      <w:r w:rsidR="00223B21">
        <w:rPr>
          <w:b/>
          <w:bCs/>
        </w:rPr>
        <w:t>harrastus</w:t>
      </w:r>
      <w:r w:rsidR="00883386">
        <w:rPr>
          <w:b/>
          <w:bCs/>
        </w:rPr>
        <w:t>kala</w:t>
      </w:r>
      <w:r>
        <w:rPr>
          <w:b/>
          <w:bCs/>
        </w:rPr>
        <w:t>p</w:t>
      </w:r>
      <w:r w:rsidRPr="00513826">
        <w:rPr>
          <w:b/>
          <w:bCs/>
        </w:rPr>
        <w:t>üügi</w:t>
      </w:r>
      <w:r w:rsidR="00223B21">
        <w:rPr>
          <w:b/>
          <w:bCs/>
        </w:rPr>
        <w:t xml:space="preserve"> </w:t>
      </w:r>
      <w:r w:rsidRPr="00513826">
        <w:rPr>
          <w:b/>
          <w:bCs/>
        </w:rPr>
        <w:t>andmete esitami</w:t>
      </w:r>
      <w:r w:rsidR="00E55D24">
        <w:rPr>
          <w:b/>
          <w:bCs/>
        </w:rPr>
        <w:t xml:space="preserve">ne </w:t>
      </w:r>
      <w:r w:rsidRPr="00513826">
        <w:rPr>
          <w:b/>
          <w:bCs/>
        </w:rPr>
        <w:t xml:space="preserve">(eelnõu § 1 punkt </w:t>
      </w:r>
      <w:r w:rsidR="006E6E6D">
        <w:rPr>
          <w:b/>
          <w:bCs/>
        </w:rPr>
        <w:t>3</w:t>
      </w:r>
      <w:r w:rsidR="00F47A66">
        <w:rPr>
          <w:b/>
          <w:bCs/>
        </w:rPr>
        <w:t>8</w:t>
      </w:r>
      <w:r w:rsidRPr="00513826">
        <w:rPr>
          <w:b/>
          <w:bCs/>
        </w:rPr>
        <w:t>)</w:t>
      </w:r>
    </w:p>
    <w:p w:rsidR="000D460C" w:rsidP="003D7802" w:rsidRDefault="000D460C" w14:paraId="555E44C7" w14:textId="77777777">
      <w:pPr>
        <w:rPr>
          <w:b/>
          <w:bCs/>
        </w:rPr>
      </w:pPr>
    </w:p>
    <w:p w:rsidR="00223B21" w:rsidP="006F4743" w:rsidRDefault="00223B21" w14:paraId="30A272B1" w14:textId="06F79354">
      <w:pPr>
        <w:jc w:val="both"/>
      </w:pPr>
      <w:r w:rsidRPr="00223B21">
        <w:t>Alates 2026. a</w:t>
      </w:r>
      <w:r w:rsidR="00883386">
        <w:t>.</w:t>
      </w:r>
      <w:r w:rsidRPr="00223B21">
        <w:t xml:space="preserve"> peab </w:t>
      </w:r>
      <w:r w:rsidR="00883386">
        <w:t xml:space="preserve">kalanduse </w:t>
      </w:r>
      <w:r w:rsidRPr="00223B21">
        <w:t>kontrollimääruse kohaselt esitama igapäevaselt andmeid Läänemere avaosa lõhe</w:t>
      </w:r>
      <w:r w:rsidR="00D922F2">
        <w:t xml:space="preserve"> ja kaaspüügil püütud tursa</w:t>
      </w:r>
      <w:r w:rsidRPr="00223B21">
        <w:t xml:space="preserve"> harrastuspüügi kohta </w:t>
      </w:r>
      <w:r w:rsidR="00D50B05">
        <w:t xml:space="preserve">merest </w:t>
      </w:r>
      <w:r w:rsidRPr="00223B21">
        <w:t>sõltumata püügivahendist.</w:t>
      </w:r>
      <w:r>
        <w:t xml:space="preserve"> Komisjonile tuleb need püügiandmed raporteerida igakuiselt alates märtsist 2026</w:t>
      </w:r>
      <w:r w:rsidR="006E6E6D">
        <w:t>. a</w:t>
      </w:r>
      <w:r>
        <w:t xml:space="preserve">. </w:t>
      </w:r>
      <w:r w:rsidR="00D50B05">
        <w:t>Soome lahe lõhe</w:t>
      </w:r>
      <w:r w:rsidR="009F39CD">
        <w:t>, tursa</w:t>
      </w:r>
      <w:r w:rsidR="00D50B05">
        <w:t xml:space="preserve"> ning kilu ja räime harrastus</w:t>
      </w:r>
      <w:r w:rsidR="00883386">
        <w:t>kala</w:t>
      </w:r>
      <w:r w:rsidR="00D50B05">
        <w:t>püügi kohta võib andmeid koguda ka n</w:t>
      </w:r>
      <w:r w:rsidR="00883386">
        <w:t>äiteks</w:t>
      </w:r>
      <w:r w:rsidR="00D50B05">
        <w:t xml:space="preserve"> kvant</w:t>
      </w:r>
      <w:r w:rsidR="00533058">
        <w:t>itatiiv</w:t>
      </w:r>
      <w:r w:rsidR="00D50B05">
        <w:t>uuringu (küsitlused) kaudu. Need andmed tuleb iga-aastaselt raporteerida komisjonile alates 2027.a</w:t>
      </w:r>
      <w:r w:rsidR="009F39CD">
        <w:t xml:space="preserve"> maist.</w:t>
      </w:r>
    </w:p>
    <w:p w:rsidRPr="00223B21" w:rsidR="00883386" w:rsidP="006F4743" w:rsidRDefault="00883386" w14:paraId="55E94D53" w14:textId="77777777">
      <w:pPr>
        <w:jc w:val="both"/>
      </w:pPr>
    </w:p>
    <w:p w:rsidR="003D7802" w:rsidP="00F75803" w:rsidRDefault="003D7802" w14:paraId="49AC86B9" w14:textId="46C215E7">
      <w:pPr>
        <w:jc w:val="both"/>
      </w:pPr>
      <w:r>
        <w:t>Sihtrühm:</w:t>
      </w:r>
      <w:r w:rsidRPr="4494A4E8" w:rsidR="00F75803">
        <w:rPr>
          <w:rFonts w:asciiTheme="minorHAnsi" w:hAnsiTheme="minorHAnsi" w:eastAsiaTheme="minorEastAsia" w:cstheme="minorBidi"/>
          <w:kern w:val="2"/>
          <w14:ligatures w14:val="standardContextual"/>
        </w:rPr>
        <w:t xml:space="preserve"> </w:t>
      </w:r>
      <w:r w:rsidR="00143C46">
        <w:t>a</w:t>
      </w:r>
      <w:r w:rsidRPr="00F75803" w:rsidR="00F75803">
        <w:t xml:space="preserve">ndmete esitajateks on </w:t>
      </w:r>
      <w:r w:rsidR="00F75803">
        <w:t>EL</w:t>
      </w:r>
      <w:r w:rsidR="00883386">
        <w:t>-</w:t>
      </w:r>
      <w:r w:rsidR="00F75803">
        <w:t>ist</w:t>
      </w:r>
      <w:r w:rsidRPr="00F75803" w:rsidR="00F75803">
        <w:t xml:space="preserve"> tulenevate nõuete puhul kõik kalastajad (k.a soodustatud isikud), kes püüavad Läänemere avaosa lõhet (kõik püügipiirkonnad v.a Soome laht), räime, kilu ja turska.</w:t>
      </w:r>
      <w:r w:rsidR="00CA553A">
        <w:t xml:space="preserve"> Nende arvu on keeruline hinnata. </w:t>
      </w:r>
      <w:r w:rsidR="00883386">
        <w:t xml:space="preserve">Harrastuskalapüüdjate </w:t>
      </w:r>
      <w:r w:rsidR="00CA553A">
        <w:t xml:space="preserve">koguarv </w:t>
      </w:r>
      <w:r w:rsidR="006E6E6D">
        <w:t xml:space="preserve">Eestis kõikidel veealadel </w:t>
      </w:r>
      <w:r w:rsidR="00CA553A">
        <w:t>on hinnanguliselt 1</w:t>
      </w:r>
      <w:r w:rsidR="0008684A">
        <w:t>5</w:t>
      </w:r>
      <w:r w:rsidR="00CA553A">
        <w:t>0</w:t>
      </w:r>
      <w:r w:rsidR="00883386">
        <w:t> </w:t>
      </w:r>
      <w:r w:rsidR="00CA553A">
        <w:t>000.</w:t>
      </w:r>
    </w:p>
    <w:p w:rsidR="00883386" w:rsidP="00F75803" w:rsidRDefault="00883386" w14:paraId="3998F332" w14:textId="77777777">
      <w:pPr>
        <w:jc w:val="both"/>
      </w:pPr>
    </w:p>
    <w:p w:rsidRPr="00143C46" w:rsidR="009F39CD" w:rsidP="009F39CD" w:rsidRDefault="003D7802" w14:paraId="48E1FFA5" w14:textId="0AE4316B">
      <w:pPr>
        <w:jc w:val="both"/>
      </w:pPr>
      <w:r>
        <w:t>Mõju:</w:t>
      </w:r>
      <w:r w:rsidR="00223B21">
        <w:t xml:space="preserve"> </w:t>
      </w:r>
      <w:r w:rsidR="00143C46">
        <w:t>k</w:t>
      </w:r>
      <w:r w:rsidR="00DD4776">
        <w:t xml:space="preserve">alanduse </w:t>
      </w:r>
      <w:r w:rsidR="009F39CD">
        <w:t xml:space="preserve">kontrollimäärusest </w:t>
      </w:r>
      <w:r w:rsidRPr="009F39CD" w:rsidR="009F39CD">
        <w:t xml:space="preserve">tulenevate kohustuste ülevõtmine mõjutab eelkõige Läänemere avaosast lõhe püüdjaid ning lisaks neid kalastajaid, kes kaaspüügina saavad turska. Lõhe </w:t>
      </w:r>
      <w:proofErr w:type="spellStart"/>
      <w:r w:rsidRPr="009F39CD" w:rsidR="009F39CD">
        <w:t>trollimise</w:t>
      </w:r>
      <w:proofErr w:type="spellEnd"/>
      <w:r w:rsidRPr="009F39CD" w:rsidR="009F39CD">
        <w:t xml:space="preserve"> </w:t>
      </w:r>
      <w:r w:rsidR="002952B4">
        <w:t>(</w:t>
      </w:r>
      <w:r w:rsidRPr="002952B4" w:rsidR="002952B4">
        <w:t>õngpüünis</w:t>
      </w:r>
      <w:r w:rsidR="002952B4">
        <w:t>ega</w:t>
      </w:r>
      <w:r w:rsidRPr="002952B4" w:rsidR="002952B4">
        <w:t xml:space="preserve"> lan</w:t>
      </w:r>
      <w:r w:rsidR="002952B4">
        <w:t>d</w:t>
      </w:r>
      <w:r w:rsidRPr="002952B4" w:rsidR="002952B4">
        <w:t>i või rakis</w:t>
      </w:r>
      <w:r w:rsidR="002952B4">
        <w:t>e</w:t>
      </w:r>
      <w:r w:rsidRPr="002952B4" w:rsidR="002952B4">
        <w:t xml:space="preserve"> ve</w:t>
      </w:r>
      <w:r w:rsidR="002952B4">
        <w:t>damine</w:t>
      </w:r>
      <w:r w:rsidRPr="002952B4" w:rsidR="002952B4">
        <w:t xml:space="preserve"> paadi järel</w:t>
      </w:r>
      <w:r w:rsidR="002952B4">
        <w:t xml:space="preserve">) </w:t>
      </w:r>
      <w:r w:rsidRPr="009F39CD" w:rsidR="009F39CD">
        <w:t xml:space="preserve">puhul kehtib püüdjatel kohustus kõik rasvauimega (looduslikud) kalad vabastada. Kaasa tohivad nad võtta ainult ühe lõigatud </w:t>
      </w:r>
      <w:r w:rsidR="006E6E6D">
        <w:t>rasva</w:t>
      </w:r>
      <w:r w:rsidRPr="009F39CD" w:rsidR="009F39CD">
        <w:t xml:space="preserve">uimega isendi. </w:t>
      </w:r>
      <w:r w:rsidR="009F39CD">
        <w:t>EL</w:t>
      </w:r>
      <w:r w:rsidR="00DD4776">
        <w:t>-</w:t>
      </w:r>
      <w:r w:rsidR="009F39CD">
        <w:t>ist</w:t>
      </w:r>
      <w:r w:rsidRPr="009F39CD" w:rsidR="009F39CD">
        <w:t xml:space="preserve"> tulenevate nõuete täitmise puhul </w:t>
      </w:r>
      <w:r w:rsidR="006E6E6D">
        <w:t>tuleb</w:t>
      </w:r>
      <w:r w:rsidRPr="009F39CD" w:rsidR="009F39CD">
        <w:t xml:space="preserve"> </w:t>
      </w:r>
      <w:r w:rsidR="00D106EB">
        <w:t>lisaks</w:t>
      </w:r>
      <w:r w:rsidRPr="009F39CD" w:rsidR="009F39CD">
        <w:t xml:space="preserve"> kaasa võetava</w:t>
      </w:r>
      <w:r w:rsidR="00D106EB">
        <w:t>tele</w:t>
      </w:r>
      <w:r w:rsidRPr="009F39CD" w:rsidR="009F39CD">
        <w:t xml:space="preserve"> </w:t>
      </w:r>
      <w:r w:rsidRPr="00143C46" w:rsidR="009F39CD">
        <w:t>isendi</w:t>
      </w:r>
      <w:r w:rsidRPr="00143C46" w:rsidR="00D106EB">
        <w:t>tele ka vette tagasi lastavad isendid</w:t>
      </w:r>
      <w:r w:rsidRPr="00143C46" w:rsidR="006E6E6D">
        <w:t xml:space="preserve"> raporteerida</w:t>
      </w:r>
      <w:r w:rsidRPr="00143C46" w:rsidR="00D106EB">
        <w:t>.</w:t>
      </w:r>
      <w:r w:rsidRPr="00143C46" w:rsidR="009F39CD">
        <w:t xml:space="preserve"> </w:t>
      </w:r>
      <w:r w:rsidRPr="00143C46" w:rsidR="00D106EB">
        <w:t>See</w:t>
      </w:r>
      <w:r w:rsidRPr="00143C46" w:rsidR="009F39CD">
        <w:t xml:space="preserve"> tähendab, et </w:t>
      </w:r>
      <w:r w:rsidRPr="00143C46" w:rsidR="00D106EB">
        <w:t xml:space="preserve">kalastajad on kohustatud arvet pidama selle üle, kui palju nad püügi käigus kalu tagasi lasid, sest </w:t>
      </w:r>
      <w:r w:rsidRPr="00143C46" w:rsidR="009F39CD">
        <w:t xml:space="preserve">liikmesriik </w:t>
      </w:r>
      <w:r w:rsidRPr="00143C46" w:rsidR="00D106EB">
        <w:t xml:space="preserve">on </w:t>
      </w:r>
      <w:r w:rsidRPr="00143C46" w:rsidR="009F39CD">
        <w:t>kohustatud edastama</w:t>
      </w:r>
      <w:r w:rsidRPr="00143C46" w:rsidR="00D106EB">
        <w:t xml:space="preserve"> andmeid nii püütud kui ka tagasi lastud kalade kohta</w:t>
      </w:r>
      <w:r w:rsidRPr="00143C46" w:rsidR="009F39CD">
        <w:t xml:space="preserve">. Kuna </w:t>
      </w:r>
      <w:proofErr w:type="spellStart"/>
      <w:r w:rsidRPr="00143C46" w:rsidR="009F39CD">
        <w:t>trollimine</w:t>
      </w:r>
      <w:proofErr w:type="spellEnd"/>
      <w:r w:rsidRPr="00143C46" w:rsidR="009F39CD">
        <w:t xml:space="preserve"> toimub kas harrastuskalapüügiõiguse olemasolu või KPS-s välja toodud </w:t>
      </w:r>
      <w:proofErr w:type="spellStart"/>
      <w:r w:rsidRPr="00143C46" w:rsidR="009F39CD">
        <w:t>soodustatuse</w:t>
      </w:r>
      <w:proofErr w:type="spellEnd"/>
      <w:r w:rsidRPr="00143C46" w:rsidR="009F39CD">
        <w:t xml:space="preserve"> korral, tuleb hakata neil kalastajatel edaspidi oma saake ja </w:t>
      </w:r>
      <w:r w:rsidRPr="00143C46" w:rsidR="00D106EB">
        <w:t xml:space="preserve">kalade vette tagasi laskmisi </w:t>
      </w:r>
      <w:r w:rsidRPr="00143C46" w:rsidR="009F39CD">
        <w:t xml:space="preserve">registreerima. Täna ei ole teada, kui suur hulk on selliseid isikuid, kes võiksid lõhet </w:t>
      </w:r>
      <w:proofErr w:type="spellStart"/>
      <w:r w:rsidRPr="00143C46" w:rsidR="009F39CD">
        <w:t>trollimise</w:t>
      </w:r>
      <w:proofErr w:type="spellEnd"/>
      <w:r w:rsidRPr="00143C46" w:rsidR="009F39CD">
        <w:t xml:space="preserve"> teel tabada. Kalastuskaardi alusel püüdvad kalastajad, kes on merest lõhe või tursa kätte saanud, peavad </w:t>
      </w:r>
      <w:r w:rsidRPr="00143C46" w:rsidR="009F39CD">
        <w:lastRenderedPageBreak/>
        <w:t xml:space="preserve">hakkama oma saake päeva täpsusega üles märkima, mis toob neile kaasa senisest suurema </w:t>
      </w:r>
      <w:r w:rsidRPr="00143C46" w:rsidR="002952B4">
        <w:t>andmete deklareerimise kohustuse</w:t>
      </w:r>
      <w:r w:rsidRPr="00143C46" w:rsidR="009F39CD">
        <w:t>. S</w:t>
      </w:r>
      <w:r w:rsidRPr="00143C46" w:rsidR="002952B4">
        <w:t>eni pole harrastuspüügiõiguse puhul ja soodustatud isikutel üldse andmete esitamise kohustust ning kalastuskaardi puhul tuleb</w:t>
      </w:r>
      <w:r w:rsidRPr="00143C46" w:rsidR="009F39CD">
        <w:t xml:space="preserve"> andmeid esitada viie päeva jooksul alates kalastuskaardi kehtivuse lõppemisest.</w:t>
      </w:r>
    </w:p>
    <w:p w:rsidRPr="00143C46" w:rsidR="00DD4776" w:rsidP="009F39CD" w:rsidRDefault="00DD4776" w14:paraId="71597B0E" w14:textId="77777777">
      <w:pPr>
        <w:jc w:val="both"/>
      </w:pPr>
    </w:p>
    <w:p w:rsidR="009F39CD" w:rsidP="009F39CD" w:rsidRDefault="009F39CD" w14:paraId="61908EB8" w14:textId="6F488C1E">
      <w:pPr>
        <w:jc w:val="both"/>
      </w:pPr>
      <w:r w:rsidRPr="00143C46">
        <w:t xml:space="preserve">Andmete kogumise tarvis tuleb juba töötavat kalaluba.ee keskkonda arendada selliselt, et see kataks ära </w:t>
      </w:r>
      <w:r w:rsidRPr="00143C46" w:rsidR="002952B4">
        <w:t>eelnimetatud uued</w:t>
      </w:r>
      <w:r w:rsidRPr="00143C46">
        <w:t xml:space="preserve"> kohustused. Arenduse hinnanguline kulu on 40 000 eurot, mi</w:t>
      </w:r>
      <w:r w:rsidRPr="00143C46" w:rsidR="00EA53BD">
        <w:t>da on võimalik</w:t>
      </w:r>
      <w:r w:rsidRPr="00143C46" w:rsidR="008036AB">
        <w:t xml:space="preserve"> </w:t>
      </w:r>
      <w:r w:rsidRPr="00143C46" w:rsidR="00EA53BD">
        <w:t>katta</w:t>
      </w:r>
      <w:r w:rsidRPr="00143C46" w:rsidR="009818FB">
        <w:t xml:space="preserve"> EMKVF </w:t>
      </w:r>
      <w:r w:rsidRPr="00143C46" w:rsidR="00EA53BD">
        <w:t xml:space="preserve">kalanduse kontrolli ja </w:t>
      </w:r>
      <w:r w:rsidRPr="00143C46" w:rsidR="009818FB">
        <w:t xml:space="preserve">järelevalve meetmest. </w:t>
      </w:r>
      <w:r w:rsidRPr="00143C46">
        <w:t xml:space="preserve">Lisaks kalaluba.ee arendusele suureneb edaspidi </w:t>
      </w:r>
      <w:r w:rsidRPr="00143C46" w:rsidR="00533058">
        <w:t>haldusk</w:t>
      </w:r>
      <w:r w:rsidRPr="00143C46">
        <w:t>oormus ka ametnik</w:t>
      </w:r>
      <w:r w:rsidRPr="00143C46" w:rsidR="00533058">
        <w:t>u</w:t>
      </w:r>
      <w:r w:rsidRPr="00143C46">
        <w:t>l, kes pea</w:t>
      </w:r>
      <w:r w:rsidRPr="00143C46" w:rsidR="00533058">
        <w:t>b</w:t>
      </w:r>
      <w:r w:rsidRPr="00143C46">
        <w:t xml:space="preserve"> harrastuskalapüüg</w:t>
      </w:r>
      <w:r w:rsidRPr="00143C46" w:rsidR="00533058">
        <w:t>i</w:t>
      </w:r>
      <w:r w:rsidRPr="00143C46">
        <w:t xml:space="preserve"> saagiandmeid kontrollima ning neid Euroopa Komisjoni </w:t>
      </w:r>
      <w:r w:rsidRPr="00143C46" w:rsidR="002952B4">
        <w:t>„</w:t>
      </w:r>
      <w:proofErr w:type="spellStart"/>
      <w:r w:rsidRPr="00143C46">
        <w:t>RecFishing</w:t>
      </w:r>
      <w:proofErr w:type="spellEnd"/>
      <w:r w:rsidRPr="00143C46" w:rsidR="002952B4">
        <w:t>“</w:t>
      </w:r>
      <w:r w:rsidRPr="00143C46">
        <w:t xml:space="preserve"> </w:t>
      </w:r>
      <w:r w:rsidRPr="00143C46" w:rsidR="002952B4">
        <w:t>veebiplatvormile</w:t>
      </w:r>
      <w:r w:rsidRPr="00143C46">
        <w:t xml:space="preserve"> edastama. Samuti </w:t>
      </w:r>
      <w:r w:rsidRPr="00143C46" w:rsidR="002952B4">
        <w:t>tuleb</w:t>
      </w:r>
      <w:r w:rsidRPr="00143C46">
        <w:t xml:space="preserve"> hakata teatud liikide osas iga-aastaselt </w:t>
      </w:r>
      <w:r w:rsidRPr="00143C46" w:rsidR="002952B4">
        <w:t xml:space="preserve">läbi viima </w:t>
      </w:r>
      <w:r w:rsidRPr="00143C46">
        <w:t>harrastuskalapüügi kvantitatiivuuringuid,</w:t>
      </w:r>
      <w:r w:rsidRPr="00143C46" w:rsidR="00533058">
        <w:t xml:space="preserve"> mille aastane hinnanguline maksumus on 25 000 eurot</w:t>
      </w:r>
      <w:r w:rsidRPr="00143C46" w:rsidR="002952B4">
        <w:t>. Seda uuringut on siiani läbi viidud üle aasta</w:t>
      </w:r>
      <w:r w:rsidRPr="00143C46" w:rsidR="00533058">
        <w:t>,</w:t>
      </w:r>
      <w:r w:rsidRPr="00143C46" w:rsidR="002952B4">
        <w:t xml:space="preserve"> </w:t>
      </w:r>
      <w:bookmarkStart w:name="_Hlk198566024" w:id="80"/>
      <w:r w:rsidRPr="00143C46" w:rsidR="002952B4">
        <w:t xml:space="preserve">kulud on võimalik </w:t>
      </w:r>
      <w:r w:rsidRPr="00143C46" w:rsidR="00533058">
        <w:t>katta</w:t>
      </w:r>
      <w:r w:rsidRPr="00143C46" w:rsidR="009818FB">
        <w:t xml:space="preserve"> </w:t>
      </w:r>
      <w:bookmarkEnd w:id="80"/>
      <w:r w:rsidRPr="00143C46" w:rsidR="00970441">
        <w:t>„Euroopa Merendus-, Kalandus- ja Vesiviljelusfondi rakenduskava 2021–2027“ meetme „Kalandusandmete kogumise toetus“ vahenditest</w:t>
      </w:r>
      <w:r w:rsidRPr="00143C46" w:rsidR="00533058">
        <w:t>.</w:t>
      </w:r>
    </w:p>
    <w:p w:rsidRPr="00143C46" w:rsidR="00143C46" w:rsidP="009F39CD" w:rsidRDefault="00143C46" w14:paraId="426E3CB9" w14:textId="77777777">
      <w:pPr>
        <w:jc w:val="both"/>
      </w:pPr>
    </w:p>
    <w:p w:rsidR="00223B21" w:rsidP="006F4743" w:rsidRDefault="00223B21" w14:paraId="4ECB6DED" w14:textId="6EE12B3D">
      <w:pPr>
        <w:jc w:val="both"/>
      </w:pPr>
      <w:r w:rsidRPr="00143C46">
        <w:t>Täiendav andmete kogumine annab parema ülevaate harrastuspüügi mõjust, mis omakorda</w:t>
      </w:r>
      <w:r w:rsidRPr="00223B21">
        <w:t xml:space="preserve"> parandab andmete ja kalavarude hindamise kvaliteeti. See võimaldab paremini </w:t>
      </w:r>
      <w:r w:rsidR="002952B4">
        <w:t xml:space="preserve">sihistada </w:t>
      </w:r>
      <w:commentRangeStart w:id="81"/>
      <w:r w:rsidR="002952B4">
        <w:t>ja</w:t>
      </w:r>
      <w:commentRangeEnd w:id="81"/>
      <w:r>
        <w:rPr>
          <w:rStyle w:val="Kommentaariviide"/>
        </w:rPr>
        <w:commentReference w:id="81"/>
      </w:r>
      <w:r w:rsidR="002952B4">
        <w:t xml:space="preserve"> reguleerida harrastuskalapüüki</w:t>
      </w:r>
      <w:r w:rsidR="00533058">
        <w:t>.</w:t>
      </w:r>
      <w:bookmarkEnd w:id="69"/>
    </w:p>
    <w:p w:rsidR="00DD4776" w:rsidP="006F4743" w:rsidRDefault="00DD4776" w14:paraId="7D443FB3" w14:textId="77777777">
      <w:pPr>
        <w:jc w:val="both"/>
        <w:rPr>
          <w:b/>
          <w:bCs/>
        </w:rPr>
      </w:pPr>
    </w:p>
    <w:p w:rsidR="00223B21" w:rsidP="006F4743" w:rsidRDefault="00223B21" w14:paraId="65801434" w14:textId="4F0A0F2E">
      <w:pPr>
        <w:jc w:val="both"/>
        <w:rPr>
          <w:b/>
          <w:bCs/>
        </w:rPr>
      </w:pPr>
      <w:bookmarkStart w:name="_Hlk195691011" w:id="82"/>
      <w:r w:rsidRPr="006555C1">
        <w:rPr>
          <w:b/>
          <w:bCs/>
        </w:rPr>
        <w:t>Kavandatav muudatus:</w:t>
      </w:r>
      <w:r w:rsidRPr="00513826">
        <w:rPr>
          <w:b/>
          <w:bCs/>
        </w:rPr>
        <w:t xml:space="preserve"> </w:t>
      </w:r>
      <w:r>
        <w:rPr>
          <w:b/>
          <w:bCs/>
        </w:rPr>
        <w:t>p</w:t>
      </w:r>
      <w:r w:rsidRPr="00513826">
        <w:rPr>
          <w:b/>
          <w:bCs/>
        </w:rPr>
        <w:t>üügi- ja püügijärgsete andmete esitami</w:t>
      </w:r>
      <w:r>
        <w:rPr>
          <w:b/>
          <w:bCs/>
        </w:rPr>
        <w:t>ne</w:t>
      </w:r>
      <w:bookmarkEnd w:id="82"/>
      <w:r>
        <w:rPr>
          <w:b/>
          <w:bCs/>
        </w:rPr>
        <w:t xml:space="preserve"> </w:t>
      </w:r>
      <w:r w:rsidRPr="00513826">
        <w:rPr>
          <w:b/>
          <w:bCs/>
        </w:rPr>
        <w:t>(eelnõu § 1 punktid</w:t>
      </w:r>
      <w:r w:rsidR="00DD4776">
        <w:rPr>
          <w:b/>
          <w:bCs/>
        </w:rPr>
        <w:t> </w:t>
      </w:r>
      <w:r w:rsidR="00451F1B">
        <w:rPr>
          <w:b/>
          <w:bCs/>
        </w:rPr>
        <w:t>3</w:t>
      </w:r>
      <w:r w:rsidR="00F47A66">
        <w:rPr>
          <w:b/>
          <w:bCs/>
        </w:rPr>
        <w:t>7</w:t>
      </w:r>
      <w:r w:rsidR="00DD4776">
        <w:rPr>
          <w:b/>
          <w:bCs/>
        </w:rPr>
        <w:t>— </w:t>
      </w:r>
      <w:r w:rsidR="00451F1B">
        <w:rPr>
          <w:b/>
          <w:bCs/>
        </w:rPr>
        <w:t>4</w:t>
      </w:r>
      <w:r w:rsidR="00F47A66">
        <w:rPr>
          <w:b/>
          <w:bCs/>
        </w:rPr>
        <w:t>6</w:t>
      </w:r>
      <w:r w:rsidR="00451F1B">
        <w:rPr>
          <w:b/>
          <w:bCs/>
        </w:rPr>
        <w:t>)</w:t>
      </w:r>
    </w:p>
    <w:p w:rsidRPr="00513826" w:rsidR="00DD4776" w:rsidP="006F4743" w:rsidRDefault="00DD4776" w14:paraId="21875548" w14:textId="77777777">
      <w:pPr>
        <w:jc w:val="both"/>
        <w:rPr>
          <w:b/>
          <w:bCs/>
        </w:rPr>
      </w:pPr>
    </w:p>
    <w:p w:rsidR="00D456A8" w:rsidP="00F75803" w:rsidRDefault="00B861CA" w14:paraId="2BB5F19F" w14:textId="66A473DA">
      <w:pPr>
        <w:jc w:val="both"/>
      </w:pPr>
      <w:r>
        <w:t xml:space="preserve">Püügipäevikuga tuleb muuhulgas edastada </w:t>
      </w:r>
      <w:r w:rsidR="00EB76E7">
        <w:t xml:space="preserve">merel </w:t>
      </w:r>
      <w:r>
        <w:t>tundlike liikide püügi korral teave vigastatud, surnud, või elusalt vabastatud isendite arvu või saagi koguste kohta.</w:t>
      </w:r>
      <w:r w:rsidRPr="00D456A8" w:rsidR="00D456A8">
        <w:t xml:space="preserve"> </w:t>
      </w:r>
      <w:r w:rsidR="00D456A8">
        <w:t>T</w:t>
      </w:r>
      <w:r w:rsidRPr="00D456A8" w:rsidR="00D456A8">
        <w:t>ranspordidokumendi andme</w:t>
      </w:r>
      <w:r w:rsidR="00D456A8">
        <w:t>id</w:t>
      </w:r>
      <w:r w:rsidRPr="00D456A8" w:rsidR="00D456A8">
        <w:t xml:space="preserve"> </w:t>
      </w:r>
      <w:r w:rsidR="00D456A8">
        <w:t>tuleb</w:t>
      </w:r>
      <w:r w:rsidRPr="00D456A8" w:rsidR="00D456A8">
        <w:t xml:space="preserve"> </w:t>
      </w:r>
      <w:r w:rsidR="00D456A8">
        <w:t xml:space="preserve">hakata </w:t>
      </w:r>
      <w:r w:rsidRPr="00D456A8" w:rsidR="00D456A8">
        <w:t>esita</w:t>
      </w:r>
      <w:r w:rsidR="00D456A8">
        <w:t>m</w:t>
      </w:r>
      <w:r w:rsidRPr="00D456A8" w:rsidR="00D456A8">
        <w:t>a elektrooniliselt</w:t>
      </w:r>
      <w:r w:rsidR="00D456A8">
        <w:t xml:space="preserve"> enne transpordi algust.</w:t>
      </w:r>
    </w:p>
    <w:p w:rsidR="00DD4776" w:rsidP="00F75803" w:rsidRDefault="00DD4776" w14:paraId="206A6159" w14:textId="77777777">
      <w:pPr>
        <w:jc w:val="both"/>
      </w:pPr>
    </w:p>
    <w:p w:rsidR="00D456A8" w:rsidP="00D456A8" w:rsidRDefault="00223B21" w14:paraId="57C773B8" w14:textId="5D01D2B1">
      <w:pPr>
        <w:jc w:val="both"/>
      </w:pPr>
      <w:r>
        <w:t>Sihtrühm:</w:t>
      </w:r>
      <w:r w:rsidR="00B861CA">
        <w:t xml:space="preserve"> </w:t>
      </w:r>
      <w:r w:rsidR="00143C46">
        <w:t>t</w:t>
      </w:r>
      <w:r w:rsidR="00041BB0">
        <w:t xml:space="preserve">undlike liikide teabe esitamise kohustus alates </w:t>
      </w:r>
      <w:r w:rsidRPr="007215BA" w:rsidR="00DD4776">
        <w:t>10</w:t>
      </w:r>
      <w:r w:rsidRPr="007215BA" w:rsidR="00041BB0">
        <w:t>.</w:t>
      </w:r>
      <w:r w:rsidRPr="007215BA" w:rsidR="00DD4776">
        <w:t xml:space="preserve"> jaanuarist </w:t>
      </w:r>
      <w:r w:rsidRPr="007215BA" w:rsidR="00041BB0">
        <w:t>2026</w:t>
      </w:r>
      <w:r w:rsidRPr="007215BA" w:rsidR="00DD4776">
        <w:t>.</w:t>
      </w:r>
      <w:r w:rsidR="00DD4776">
        <w:t xml:space="preserve"> a</w:t>
      </w:r>
      <w:r w:rsidR="00041BB0">
        <w:t xml:space="preserve"> on kalapüügiloa omanikel, kes kasutavad </w:t>
      </w:r>
      <w:r w:rsidR="00EB76E7">
        <w:t xml:space="preserve">merel </w:t>
      </w:r>
      <w:r w:rsidR="00041BB0">
        <w:t>püügiks 12-meetris</w:t>
      </w:r>
      <w:r w:rsidR="003A6A79">
        <w:t>e kogupikkusega</w:t>
      </w:r>
      <w:r w:rsidR="00041BB0">
        <w:t xml:space="preserve"> ja pikemat kalalaeva. Kaluri kalapüügiloa alusel teostas 2024. a rannapüügiandmetel 12-meetrise</w:t>
      </w:r>
      <w:r w:rsidR="003A6A79">
        <w:t xml:space="preserve"> kogupikkusega</w:t>
      </w:r>
      <w:r w:rsidR="00041BB0">
        <w:t xml:space="preserve"> ja pikema kalalaevaga </w:t>
      </w:r>
      <w:r w:rsidR="00EB76E7">
        <w:t xml:space="preserve">merel </w:t>
      </w:r>
      <w:r w:rsidR="00041BB0">
        <w:t xml:space="preserve">püüki kümme loa omanikku, kokku nelja kalalaevaga. Kaugpüügi ja Läänemere traalpüügiettevõtjaid </w:t>
      </w:r>
      <w:r w:rsidR="00C36D39">
        <w:t>oli 2024. a</w:t>
      </w:r>
      <w:r w:rsidR="00041BB0">
        <w:t xml:space="preserve"> kokku </w:t>
      </w:r>
      <w:r w:rsidR="00C36D39">
        <w:t>19 ja andmeid esitanud kapteneid 33.</w:t>
      </w:r>
      <w:r w:rsidR="00041BB0">
        <w:t xml:space="preserve"> </w:t>
      </w:r>
      <w:r w:rsidR="00470949">
        <w:t xml:space="preserve">Alates </w:t>
      </w:r>
      <w:r w:rsidRPr="007215BA" w:rsidR="00470949">
        <w:t>1</w:t>
      </w:r>
      <w:r w:rsidR="007215BA">
        <w:t>0</w:t>
      </w:r>
      <w:r w:rsidRPr="007215BA" w:rsidR="00470949">
        <w:t>.</w:t>
      </w:r>
      <w:r w:rsidRPr="007215BA" w:rsidR="003A6A79">
        <w:t xml:space="preserve"> jaanuarist </w:t>
      </w:r>
      <w:r w:rsidRPr="007215BA" w:rsidR="00470949">
        <w:t>2028</w:t>
      </w:r>
      <w:r w:rsidRPr="007215BA" w:rsidR="003A6A79">
        <w:t>.</w:t>
      </w:r>
      <w:r w:rsidR="003A6A79">
        <w:t xml:space="preserve"> a</w:t>
      </w:r>
      <w:r w:rsidR="00470949">
        <w:t xml:space="preserve"> laieneb kohustus </w:t>
      </w:r>
      <w:r w:rsidR="00B861CA">
        <w:t>kõi</w:t>
      </w:r>
      <w:r w:rsidR="00EB76E7">
        <w:t>gile merel kalalaevaga püüdjatele. K</w:t>
      </w:r>
      <w:r w:rsidR="00B861CA">
        <w:t>utselis</w:t>
      </w:r>
      <w:r w:rsidR="00EB76E7">
        <w:t>i</w:t>
      </w:r>
      <w:r w:rsidR="00B861CA">
        <w:t xml:space="preserve"> kalur</w:t>
      </w:r>
      <w:r w:rsidR="00EB76E7">
        <w:t>e</w:t>
      </w:r>
      <w:r w:rsidR="00B861CA">
        <w:t xml:space="preserve">id, kes püügiandmeid </w:t>
      </w:r>
      <w:r w:rsidR="00D456A8">
        <w:t>esitavad</w:t>
      </w:r>
      <w:r w:rsidR="00EB76E7">
        <w:t xml:space="preserve"> merel, on ligikaudu 1700</w:t>
      </w:r>
      <w:r w:rsidR="00D456A8">
        <w:t>.</w:t>
      </w:r>
      <w:r w:rsidRPr="00D456A8" w:rsidR="00D456A8">
        <w:t xml:space="preserve"> </w:t>
      </w:r>
      <w:r w:rsidR="00D456A8">
        <w:t>Transpordidokumendi elektroonilise</w:t>
      </w:r>
      <w:r w:rsidRPr="00D456A8" w:rsidR="00D456A8">
        <w:t xml:space="preserve"> </w:t>
      </w:r>
      <w:r w:rsidR="00D456A8">
        <w:t xml:space="preserve">esitamise puhul </w:t>
      </w:r>
      <w:r w:rsidRPr="00D456A8" w:rsidR="00D456A8">
        <w:t>kõik transpordiettevõtted, kes tegelevad kala transpordiga</w:t>
      </w:r>
      <w:r w:rsidR="00470949">
        <w:t>, keda 2024. a esitatud andmete kohaselt oli kaheksa</w:t>
      </w:r>
      <w:r w:rsidR="00D456A8">
        <w:t>.</w:t>
      </w:r>
    </w:p>
    <w:p w:rsidRPr="00D456A8" w:rsidR="009B0A10" w:rsidP="00D456A8" w:rsidRDefault="009B0A10" w14:paraId="72376F77" w14:textId="77777777">
      <w:pPr>
        <w:jc w:val="both"/>
      </w:pPr>
    </w:p>
    <w:p w:rsidR="00D50B05" w:rsidP="00F75803" w:rsidRDefault="00D50B05" w14:paraId="0F64A02A" w14:textId="61E64166">
      <w:pPr>
        <w:jc w:val="both"/>
      </w:pPr>
      <w:r>
        <w:t xml:space="preserve">Mõju: </w:t>
      </w:r>
      <w:r w:rsidR="00143C46">
        <w:t>m</w:t>
      </w:r>
      <w:r w:rsidRPr="00D456A8" w:rsidR="00D456A8">
        <w:t xml:space="preserve">õju ulatus, avaldumise sagedus, mõjutatud sihtgrupi suurus ja ebasoovitavate mõjude kaasnemise risk on </w:t>
      </w:r>
      <w:r w:rsidR="00D456A8">
        <w:t xml:space="preserve">tundlike liikide püügiga seotud teabe esitamise osas </w:t>
      </w:r>
      <w:r w:rsidRPr="00D456A8" w:rsidR="00D456A8">
        <w:t xml:space="preserve">väike. Mõju </w:t>
      </w:r>
      <w:r w:rsidR="00D456A8">
        <w:t>keskkonnale</w:t>
      </w:r>
      <w:r w:rsidRPr="00D456A8" w:rsidR="00D456A8">
        <w:t xml:space="preserve"> on</w:t>
      </w:r>
      <w:r w:rsidR="00D456A8">
        <w:t xml:space="preserve"> positiivne sest paraneb teabe kvaliteet teatud looduskaitsealuste liikide kohta. </w:t>
      </w:r>
      <w:r w:rsidR="00F453F9">
        <w:t>Teave pardale tõstetud saagi ning püünisesse sattunud hukkunud imetajate ja lindude kohta tuleb esitada juba praegu kõigil, nii siseveekogudel kui ka merel ning sõltumata kalalaeva pikkusest või kalalaeva kasutamisest. Potentsiaalselt laieneb teavitatavate liikide nimistu ning detailsusaste</w:t>
      </w:r>
      <w:r w:rsidR="00143C46">
        <w:t xml:space="preserve">: </w:t>
      </w:r>
      <w:r w:rsidR="00F453F9">
        <w:t xml:space="preserve">kas isend oli elus, surnud või vigastatud. </w:t>
      </w:r>
      <w:r w:rsidR="00D456A8">
        <w:t>Transpordidokumendi elektroonilise edastamisega seonduv mõju transpordiettevõtetele on keskmine</w:t>
      </w:r>
      <w:r w:rsidR="00EB76E7">
        <w:t xml:space="preserve">. Vedajad peavad omandama võimekuse ise andmed </w:t>
      </w:r>
      <w:r w:rsidRPr="00EB76E7" w:rsidR="00EB76E7">
        <w:t xml:space="preserve">kaluri infotehnoloogilise kliendirakenduse (edaspidi </w:t>
      </w:r>
      <w:r w:rsidRPr="0062588F" w:rsidR="00EB76E7">
        <w:rPr>
          <w:i/>
          <w:iCs/>
        </w:rPr>
        <w:t>PERK</w:t>
      </w:r>
      <w:r w:rsidRPr="00EB76E7" w:rsidR="00EB76E7">
        <w:t>)</w:t>
      </w:r>
      <w:r w:rsidR="00EB76E7">
        <w:t xml:space="preserve"> vahendusel esitada, seni on andmed PERK</w:t>
      </w:r>
      <w:r w:rsidR="00143C46">
        <w:t>- </w:t>
      </w:r>
      <w:r w:rsidR="00EB76E7">
        <w:t xml:space="preserve">i sisestanud </w:t>
      </w:r>
      <w:r w:rsidR="00F453F9">
        <w:t>selle ettevõtja esindaja, kelle vedajaga tegemist on</w:t>
      </w:r>
      <w:r w:rsidR="00D456A8">
        <w:t>. Paraneb järelevalve tõhusus</w:t>
      </w:r>
      <w:r w:rsidR="000B4E5E">
        <w:t xml:space="preserve"> ning seeläbi loodusressursside kaitse</w:t>
      </w:r>
      <w:r w:rsidR="00D456A8">
        <w:t>, sest andmed kala transpordi kohta saadetakse ette, mitte tagant järgi.</w:t>
      </w:r>
    </w:p>
    <w:p w:rsidR="009B0A10" w:rsidP="00F75803" w:rsidRDefault="009B0A10" w14:paraId="754B11ED" w14:textId="77777777">
      <w:pPr>
        <w:jc w:val="both"/>
      </w:pPr>
    </w:p>
    <w:p w:rsidR="00FB0D0B" w:rsidP="006F4743" w:rsidRDefault="00FB0D0B" w14:paraId="0AFB0310" w14:textId="6B4F35C1">
      <w:pPr>
        <w:jc w:val="both"/>
        <w:rPr>
          <w:b/>
        </w:rPr>
      </w:pPr>
      <w:bookmarkStart w:name="_Hlk195691048" w:id="83"/>
      <w:r w:rsidRPr="006555C1">
        <w:rPr>
          <w:b/>
          <w:bCs/>
        </w:rPr>
        <w:t>Kavandatav muudatus:</w:t>
      </w:r>
      <w:r w:rsidRPr="00513826">
        <w:rPr>
          <w:b/>
          <w:bCs/>
        </w:rPr>
        <w:t xml:space="preserve"> </w:t>
      </w:r>
      <w:r>
        <w:rPr>
          <w:b/>
          <w:bCs/>
        </w:rPr>
        <w:t>k</w:t>
      </w:r>
      <w:r w:rsidRPr="00513826">
        <w:rPr>
          <w:b/>
        </w:rPr>
        <w:t>ala kaalumise</w:t>
      </w:r>
      <w:r w:rsidR="00E55D24">
        <w:rPr>
          <w:b/>
        </w:rPr>
        <w:t xml:space="preserve"> </w:t>
      </w:r>
      <w:r w:rsidRPr="00513826">
        <w:rPr>
          <w:b/>
        </w:rPr>
        <w:t xml:space="preserve">nõuded </w:t>
      </w:r>
      <w:bookmarkEnd w:id="83"/>
      <w:r w:rsidRPr="00513826">
        <w:rPr>
          <w:b/>
        </w:rPr>
        <w:t>(eelnõu § 1 punkt</w:t>
      </w:r>
      <w:r w:rsidR="00451F1B">
        <w:rPr>
          <w:b/>
        </w:rPr>
        <w:t xml:space="preserve"> 4</w:t>
      </w:r>
      <w:r w:rsidR="00F47A66">
        <w:rPr>
          <w:b/>
        </w:rPr>
        <w:t>7</w:t>
      </w:r>
      <w:r w:rsidRPr="00513826">
        <w:rPr>
          <w:b/>
        </w:rPr>
        <w:t>)</w:t>
      </w:r>
    </w:p>
    <w:p w:rsidR="009B0A10" w:rsidP="006F4743" w:rsidRDefault="009B0A10" w14:paraId="610751B7" w14:textId="77777777">
      <w:pPr>
        <w:jc w:val="both"/>
        <w:rPr>
          <w:b/>
        </w:rPr>
      </w:pPr>
    </w:p>
    <w:p w:rsidR="00AC2E00" w:rsidP="006F4743" w:rsidRDefault="008C799E" w14:paraId="70E95876" w14:textId="5967C058">
      <w:pPr>
        <w:jc w:val="both"/>
        <w:rPr>
          <w:bCs/>
        </w:rPr>
      </w:pPr>
      <w:r>
        <w:rPr>
          <w:bCs/>
        </w:rPr>
        <w:t xml:space="preserve">Luua tuleb </w:t>
      </w:r>
      <w:proofErr w:type="spellStart"/>
      <w:r>
        <w:rPr>
          <w:bCs/>
        </w:rPr>
        <w:t>k</w:t>
      </w:r>
      <w:r w:rsidRPr="00AC2E00" w:rsidR="00AC2E00">
        <w:rPr>
          <w:bCs/>
        </w:rPr>
        <w:t>aalujate</w:t>
      </w:r>
      <w:proofErr w:type="spellEnd"/>
      <w:r w:rsidRPr="00AC2E00" w:rsidR="00AC2E00">
        <w:rPr>
          <w:bCs/>
        </w:rPr>
        <w:t xml:space="preserve"> heakskiitmi</w:t>
      </w:r>
      <w:r>
        <w:rPr>
          <w:bCs/>
        </w:rPr>
        <w:t>s</w:t>
      </w:r>
      <w:r w:rsidRPr="00AC2E00" w:rsidR="00AC2E00">
        <w:rPr>
          <w:bCs/>
        </w:rPr>
        <w:t>e</w:t>
      </w:r>
      <w:r>
        <w:rPr>
          <w:bCs/>
        </w:rPr>
        <w:t xml:space="preserve"> süsteem ja koostada </w:t>
      </w:r>
      <w:proofErr w:type="spellStart"/>
      <w:r>
        <w:rPr>
          <w:bCs/>
        </w:rPr>
        <w:t>kaalujate</w:t>
      </w:r>
      <w:proofErr w:type="spellEnd"/>
      <w:r>
        <w:rPr>
          <w:bCs/>
        </w:rPr>
        <w:t xml:space="preserve"> nimekiri</w:t>
      </w:r>
      <w:r w:rsidR="00A115F1">
        <w:rPr>
          <w:bCs/>
        </w:rPr>
        <w:t xml:space="preserve">. </w:t>
      </w:r>
      <w:r>
        <w:rPr>
          <w:bCs/>
        </w:rPr>
        <w:t xml:space="preserve">Üldiselt on kohustus kala kaaluda sadamas, seejuures on lubatud erandid mujal kaalumiseks kui sadamas kui täidetakse </w:t>
      </w:r>
      <w:r w:rsidR="002B678F">
        <w:rPr>
          <w:bCs/>
        </w:rPr>
        <w:lastRenderedPageBreak/>
        <w:t>k</w:t>
      </w:r>
      <w:r>
        <w:rPr>
          <w:bCs/>
        </w:rPr>
        <w:t xml:space="preserve">omisjoni rakendusmääruse nõudeid. </w:t>
      </w:r>
      <w:r w:rsidR="00A115F1">
        <w:rPr>
          <w:bCs/>
        </w:rPr>
        <w:t>Komisjoni kaalumise määruse eelnõu kohaselt tuleb kaalumisel täita teatud miinimum</w:t>
      </w:r>
      <w:r w:rsidR="00FD629C">
        <w:rPr>
          <w:bCs/>
        </w:rPr>
        <w:t>n</w:t>
      </w:r>
      <w:r w:rsidR="00A115F1">
        <w:rPr>
          <w:bCs/>
        </w:rPr>
        <w:t xml:space="preserve">õudeid sorteerimata kala (kilu-räime) lossimisel ning kala kaalumisel peale transporti ettevõttes. Seega rannapüügil ja räime kastmõrraga püügil saab </w:t>
      </w:r>
      <w:r>
        <w:rPr>
          <w:bCs/>
        </w:rPr>
        <w:t xml:space="preserve">tõenäoliselt </w:t>
      </w:r>
      <w:r w:rsidR="00A115F1">
        <w:rPr>
          <w:bCs/>
        </w:rPr>
        <w:t>jätkata olemasoleva režiimiga, kus kala kaalutakse lossimisel ja kaalumise eest vastutab kapten.</w:t>
      </w:r>
      <w:r w:rsidR="00D22626">
        <w:rPr>
          <w:bCs/>
        </w:rPr>
        <w:t xml:space="preserve"> </w:t>
      </w:r>
      <w:proofErr w:type="spellStart"/>
      <w:r w:rsidR="00D22626">
        <w:rPr>
          <w:bCs/>
        </w:rPr>
        <w:t>Kaalujate</w:t>
      </w:r>
      <w:proofErr w:type="spellEnd"/>
      <w:r w:rsidR="00D22626">
        <w:rPr>
          <w:bCs/>
        </w:rPr>
        <w:t xml:space="preserve"> heakskiitmine toimub kaptenite ja ettevõtete poolt kasutatavate kaalumissüsteemide vastavushindamisel. Millised saavad olema need nõuded, on </w:t>
      </w:r>
      <w:r w:rsidR="000519EB">
        <w:rPr>
          <w:bCs/>
        </w:rPr>
        <w:t xml:space="preserve">praegu </w:t>
      </w:r>
      <w:r w:rsidR="00D22626">
        <w:rPr>
          <w:bCs/>
        </w:rPr>
        <w:t xml:space="preserve">keeruline komisjoni rakendusmääruse eelnõu alusel hinnata, sest </w:t>
      </w:r>
      <w:r w:rsidR="009944EF">
        <w:rPr>
          <w:bCs/>
        </w:rPr>
        <w:t>läbirääkimiste protsess on alles algusjärgus ning</w:t>
      </w:r>
      <w:r w:rsidR="00D22626">
        <w:rPr>
          <w:bCs/>
        </w:rPr>
        <w:t xml:space="preserve"> </w:t>
      </w:r>
      <w:r>
        <w:rPr>
          <w:bCs/>
        </w:rPr>
        <w:t>tõenäoliselt</w:t>
      </w:r>
      <w:r w:rsidR="00D22626">
        <w:rPr>
          <w:bCs/>
        </w:rPr>
        <w:t xml:space="preserve"> tehakse sellesse olulisi muudatusi.</w:t>
      </w:r>
    </w:p>
    <w:p w:rsidRPr="00AC2E00" w:rsidR="00875999" w:rsidP="006F4743" w:rsidRDefault="00875999" w14:paraId="226A013B" w14:textId="77777777">
      <w:pPr>
        <w:jc w:val="both"/>
        <w:rPr>
          <w:bCs/>
        </w:rPr>
      </w:pPr>
    </w:p>
    <w:p w:rsidR="00FB0D0B" w:rsidP="00F75803" w:rsidRDefault="00FB0D0B" w14:paraId="5AB123EC" w14:textId="6B2507BD">
      <w:pPr>
        <w:jc w:val="both"/>
      </w:pPr>
      <w:r>
        <w:t>Sihtrühm:</w:t>
      </w:r>
      <w:r w:rsidR="00A115F1">
        <w:t xml:space="preserve"> </w:t>
      </w:r>
      <w:r w:rsidR="00101272">
        <w:t>uued kaalumise nõuded puudutavad kapteneid</w:t>
      </w:r>
      <w:r w:rsidR="00F75803">
        <w:t xml:space="preserve"> ning suuremaid kilu-räime töötlemisega tegelevaid ettevõt</w:t>
      </w:r>
      <w:r w:rsidR="002B678F">
        <w:t>jaid</w:t>
      </w:r>
      <w:r w:rsidR="00F75803">
        <w:t xml:space="preserve"> (maksimaalselt 40</w:t>
      </w:r>
      <w:r w:rsidR="00875999">
        <w:t>—5</w:t>
      </w:r>
      <w:r w:rsidR="00F75803">
        <w:t>0 ettevõt</w:t>
      </w:r>
      <w:r w:rsidR="00875999">
        <w:t>jat</w:t>
      </w:r>
      <w:r w:rsidR="00FD629C">
        <w:t>, ilmselt oluliselt vähem</w:t>
      </w:r>
      <w:r w:rsidR="00F75803">
        <w:t>).</w:t>
      </w:r>
    </w:p>
    <w:p w:rsidR="00875999" w:rsidP="00F75803" w:rsidRDefault="00875999" w14:paraId="2F257CE6" w14:textId="77777777">
      <w:pPr>
        <w:jc w:val="both"/>
      </w:pPr>
    </w:p>
    <w:p w:rsidR="00FB0D0B" w:rsidP="00F75803" w:rsidRDefault="00FB0D0B" w14:paraId="416DD904" w14:textId="1C2C5AF9">
      <w:pPr>
        <w:jc w:val="both"/>
      </w:pPr>
      <w:r>
        <w:t>Mõju:</w:t>
      </w:r>
      <w:r w:rsidR="00FD629C">
        <w:t xml:space="preserve"> </w:t>
      </w:r>
      <w:r w:rsidR="002B678F">
        <w:t>k</w:t>
      </w:r>
      <w:r w:rsidR="00101272">
        <w:t xml:space="preserve">eeruline hinnata, sest nõuded kehtestatakse rakendusmäärusega, mille arutelu on veel pooleli. Teada on, et </w:t>
      </w:r>
      <w:proofErr w:type="spellStart"/>
      <w:r w:rsidR="00101272">
        <w:t>k</w:t>
      </w:r>
      <w:r w:rsidR="009944EF">
        <w:t>aalujate</w:t>
      </w:r>
      <w:proofErr w:type="spellEnd"/>
      <w:r w:rsidR="009944EF">
        <w:t xml:space="preserve"> tunnustamine suurendab </w:t>
      </w:r>
      <w:proofErr w:type="spellStart"/>
      <w:r w:rsidR="002B678F">
        <w:t>KeA</w:t>
      </w:r>
      <w:proofErr w:type="spellEnd"/>
      <w:r w:rsidR="002B678F">
        <w:t xml:space="preserve"> </w:t>
      </w:r>
      <w:r w:rsidR="009944EF">
        <w:t>töökoormust, sest ettevõtete puhul on vaja teha kohapeal vastavushindamine.</w:t>
      </w:r>
    </w:p>
    <w:p w:rsidR="00875999" w:rsidP="00F75803" w:rsidRDefault="00875999" w14:paraId="5E5824E9" w14:textId="77777777">
      <w:pPr>
        <w:jc w:val="both"/>
      </w:pPr>
    </w:p>
    <w:p w:rsidR="003D7802" w:rsidP="003D7802" w:rsidRDefault="00FB0D0B" w14:paraId="050BA52E" w14:textId="6333F93D">
      <w:pPr>
        <w:jc w:val="both"/>
      </w:pPr>
      <w:r w:rsidRPr="006555C1">
        <w:rPr>
          <w:b/>
          <w:bCs/>
        </w:rPr>
        <w:t>Kavandatav muudatus:</w:t>
      </w:r>
      <w:r w:rsidRPr="00513826">
        <w:rPr>
          <w:b/>
          <w:bCs/>
        </w:rPr>
        <w:t xml:space="preserve"> </w:t>
      </w:r>
      <w:r w:rsidRPr="00513826" w:rsidR="003D7802">
        <w:rPr>
          <w:b/>
          <w:bCs/>
        </w:rPr>
        <w:t xml:space="preserve">kalalaevade </w:t>
      </w:r>
      <w:r w:rsidR="00E55D24">
        <w:rPr>
          <w:b/>
          <w:bCs/>
        </w:rPr>
        <w:t>asukoha</w:t>
      </w:r>
      <w:r w:rsidRPr="00513826" w:rsidR="00E55D24">
        <w:rPr>
          <w:b/>
          <w:bCs/>
        </w:rPr>
        <w:t xml:space="preserve"> </w:t>
      </w:r>
      <w:r w:rsidRPr="00513826" w:rsidR="003D7802">
        <w:rPr>
          <w:b/>
          <w:bCs/>
        </w:rPr>
        <w:t xml:space="preserve">jälgimine (eelnõu § 1 punktid </w:t>
      </w:r>
      <w:r w:rsidR="00F47A66">
        <w:rPr>
          <w:b/>
          <w:bCs/>
        </w:rPr>
        <w:t>13, 33, 51, 52</w:t>
      </w:r>
      <w:r w:rsidR="002B678F">
        <w:rPr>
          <w:b/>
          <w:bCs/>
        </w:rPr>
        <w:t xml:space="preserve"> ja </w:t>
      </w:r>
      <w:r w:rsidR="00F47A66">
        <w:rPr>
          <w:b/>
          <w:bCs/>
        </w:rPr>
        <w:t>60</w:t>
      </w:r>
      <w:r w:rsidRPr="00513826" w:rsidR="003D7802">
        <w:rPr>
          <w:b/>
          <w:bCs/>
        </w:rPr>
        <w:t>)</w:t>
      </w:r>
    </w:p>
    <w:p w:rsidR="00875999" w:rsidP="003D7802" w:rsidRDefault="00875999" w14:paraId="42BA776E" w14:textId="77777777">
      <w:pPr>
        <w:jc w:val="both"/>
      </w:pPr>
    </w:p>
    <w:p w:rsidR="00FB0D0B" w:rsidP="00FB0D0B" w:rsidRDefault="00AE6885" w14:paraId="2E2B4B97" w14:textId="3DAEE3CD">
      <w:pPr>
        <w:jc w:val="both"/>
      </w:pPr>
      <w:r w:rsidRPr="00AE6885">
        <w:t>10.</w:t>
      </w:r>
      <w:r w:rsidR="00B43E2A">
        <w:t xml:space="preserve"> jaanuarist </w:t>
      </w:r>
      <w:r w:rsidRPr="00AE6885">
        <w:t>2026</w:t>
      </w:r>
      <w:r w:rsidR="00B43E2A">
        <w:t>. a</w:t>
      </w:r>
      <w:r w:rsidRPr="00AE6885">
        <w:t xml:space="preserve"> hakka</w:t>
      </w:r>
      <w:r w:rsidR="00B61668">
        <w:t xml:space="preserve">b asukoha jälgimise nõue </w:t>
      </w:r>
      <w:r w:rsidRPr="00AE6885">
        <w:t xml:space="preserve">merel </w:t>
      </w:r>
      <w:r w:rsidR="00B61668">
        <w:t xml:space="preserve">kehtima </w:t>
      </w:r>
      <w:r>
        <w:t xml:space="preserve">kõigile </w:t>
      </w:r>
      <w:r w:rsidRPr="00AE6885">
        <w:t>12</w:t>
      </w:r>
      <w:r w:rsidR="00111541">
        <w:t>-</w:t>
      </w:r>
      <w:r w:rsidRPr="00AE6885">
        <w:t>m</w:t>
      </w:r>
      <w:r w:rsidR="00B43E2A">
        <w:t>eetrise kogupikkusega</w:t>
      </w:r>
      <w:r>
        <w:t xml:space="preserve"> ja pikematele</w:t>
      </w:r>
      <w:r w:rsidR="00B43E2A">
        <w:t xml:space="preserve"> </w:t>
      </w:r>
      <w:r w:rsidRPr="00AE6885">
        <w:t>kalalaevadele.</w:t>
      </w:r>
      <w:r>
        <w:t xml:space="preserve"> </w:t>
      </w:r>
      <w:r w:rsidR="00101272">
        <w:t>Erand 12</w:t>
      </w:r>
      <w:r w:rsidR="00B43E2A">
        <w:t>—</w:t>
      </w:r>
      <w:r w:rsidR="00101272">
        <w:t>15</w:t>
      </w:r>
      <w:r w:rsidR="00111541">
        <w:t>-</w:t>
      </w:r>
      <w:r w:rsidR="00101272">
        <w:t>m</w:t>
      </w:r>
      <w:r w:rsidR="00B43E2A">
        <w:t>eetrise kogupikkusega</w:t>
      </w:r>
      <w:r w:rsidR="00101272">
        <w:t xml:space="preserve"> kalalaevadele kaob. </w:t>
      </w:r>
      <w:r w:rsidRPr="00AE6885">
        <w:t xml:space="preserve">Eestis puudutab see </w:t>
      </w:r>
      <w:r w:rsidR="00B43E2A">
        <w:t>nelja</w:t>
      </w:r>
      <w:r w:rsidRPr="00AE6885">
        <w:t xml:space="preserve"> laeva, ke</w:t>
      </w:r>
      <w:r w:rsidR="00101272">
        <w:t xml:space="preserve">llest ühel on </w:t>
      </w:r>
      <w:r w:rsidRPr="00AE6885">
        <w:t>jälgimissüsteem (</w:t>
      </w:r>
      <w:r w:rsidRPr="00AE6885">
        <w:rPr>
          <w:i/>
          <w:iCs/>
        </w:rPr>
        <w:t>edaspidi VMS</w:t>
      </w:r>
      <w:r w:rsidRPr="00AE6885">
        <w:t xml:space="preserve">) </w:t>
      </w:r>
      <w:r w:rsidR="00101272">
        <w:t>juba</w:t>
      </w:r>
      <w:r w:rsidRPr="00AE6885">
        <w:t xml:space="preserve"> olemas</w:t>
      </w:r>
      <w:r w:rsidR="00101272">
        <w:t xml:space="preserve">. </w:t>
      </w:r>
      <w:r w:rsidR="00B43E2A">
        <w:t>Kolme</w:t>
      </w:r>
      <w:r w:rsidR="00FB7F27">
        <w:t xml:space="preserve"> laeva puhul viiakse läbi kordusmõõtmised.</w:t>
      </w:r>
    </w:p>
    <w:p w:rsidRPr="00513826" w:rsidR="00B43E2A" w:rsidP="00FB0D0B" w:rsidRDefault="00B43E2A" w14:paraId="777CF0B8" w14:textId="77777777">
      <w:pPr>
        <w:jc w:val="both"/>
        <w:rPr>
          <w:b/>
          <w:bCs/>
        </w:rPr>
      </w:pPr>
    </w:p>
    <w:p w:rsidR="00FB0D0B" w:rsidP="00FB0D0B" w:rsidRDefault="00FB0D0B" w14:paraId="4DFFB13A" w14:textId="79225C1D">
      <w:pPr>
        <w:jc w:val="both"/>
        <w:rPr>
          <w:bCs/>
        </w:rPr>
      </w:pPr>
      <w:r>
        <w:t>10.</w:t>
      </w:r>
      <w:r w:rsidR="00B43E2A">
        <w:t xml:space="preserve"> jaanuarist </w:t>
      </w:r>
      <w:r>
        <w:t>2028</w:t>
      </w:r>
      <w:r w:rsidR="00B43E2A">
        <w:t>. a</w:t>
      </w:r>
      <w:r>
        <w:t xml:space="preserve"> </w:t>
      </w:r>
      <w:bookmarkStart w:name="_Hlk195083093" w:id="84"/>
      <w:r w:rsidRPr="00AE6885" w:rsidR="00B61668">
        <w:t>hakka</w:t>
      </w:r>
      <w:r w:rsidR="00B61668">
        <w:t xml:space="preserve">b asukoha jälgimise nõue </w:t>
      </w:r>
      <w:r w:rsidRPr="00AE6885" w:rsidR="00B61668">
        <w:t xml:space="preserve">merel </w:t>
      </w:r>
      <w:r w:rsidR="00B61668">
        <w:t xml:space="preserve">kehtima </w:t>
      </w:r>
      <w:r>
        <w:rPr>
          <w:bCs/>
        </w:rPr>
        <w:t>9</w:t>
      </w:r>
      <w:r w:rsidR="00B43E2A">
        <w:rPr>
          <w:bCs/>
        </w:rPr>
        <w:t>—</w:t>
      </w:r>
      <w:r>
        <w:rPr>
          <w:bCs/>
        </w:rPr>
        <w:t>12</w:t>
      </w:r>
      <w:r w:rsidR="00111541">
        <w:rPr>
          <w:bCs/>
        </w:rPr>
        <w:t>-</w:t>
      </w:r>
      <w:r>
        <w:rPr>
          <w:bCs/>
        </w:rPr>
        <w:t>m</w:t>
      </w:r>
      <w:r w:rsidR="00B43E2A">
        <w:rPr>
          <w:bCs/>
        </w:rPr>
        <w:t>eetrise kogupikkusega</w:t>
      </w:r>
      <w:r>
        <w:rPr>
          <w:bCs/>
        </w:rPr>
        <w:t xml:space="preserve"> kalalaevadele.</w:t>
      </w:r>
      <w:r w:rsidRPr="004C71CF" w:rsidR="004C71CF">
        <w:t xml:space="preserve"> </w:t>
      </w:r>
      <w:r w:rsidRPr="004C71CF" w:rsidR="004C71CF">
        <w:rPr>
          <w:bCs/>
        </w:rPr>
        <w:t xml:space="preserve">See puudutab Eesti kalalaevaregistri andmetel 126 laeva. Samuti hakkab see nõue kehtima viiele alla </w:t>
      </w:r>
      <w:r w:rsidR="00FB7F27">
        <w:rPr>
          <w:bCs/>
        </w:rPr>
        <w:t>12</w:t>
      </w:r>
      <w:r w:rsidR="00111541">
        <w:rPr>
          <w:bCs/>
        </w:rPr>
        <w:t>-</w:t>
      </w:r>
      <w:r w:rsidRPr="004C71CF" w:rsidR="004C71CF">
        <w:rPr>
          <w:bCs/>
        </w:rPr>
        <w:t>m</w:t>
      </w:r>
      <w:r w:rsidR="00B43E2A">
        <w:rPr>
          <w:bCs/>
        </w:rPr>
        <w:t>eetrise kogupikkusega</w:t>
      </w:r>
      <w:r w:rsidRPr="004C71CF" w:rsidR="004C71CF">
        <w:rPr>
          <w:bCs/>
        </w:rPr>
        <w:t xml:space="preserve"> aktiivpüünistega püüdvale laevale.</w:t>
      </w:r>
    </w:p>
    <w:p w:rsidR="00875999" w:rsidP="00FB0D0B" w:rsidRDefault="00875999" w14:paraId="250D4D28" w14:textId="77777777">
      <w:pPr>
        <w:jc w:val="both"/>
        <w:rPr>
          <w:bCs/>
        </w:rPr>
      </w:pPr>
    </w:p>
    <w:bookmarkEnd w:id="84"/>
    <w:p w:rsidR="00B61668" w:rsidP="00FB0D0B" w:rsidRDefault="00FB0D0B" w14:paraId="39170DA9" w14:textId="0E482282">
      <w:pPr>
        <w:jc w:val="both"/>
        <w:rPr>
          <w:bCs/>
        </w:rPr>
      </w:pPr>
      <w:r>
        <w:rPr>
          <w:bCs/>
        </w:rPr>
        <w:t>1.</w:t>
      </w:r>
      <w:r w:rsidR="00B43E2A">
        <w:rPr>
          <w:bCs/>
        </w:rPr>
        <w:t xml:space="preserve"> jaanuarist </w:t>
      </w:r>
      <w:r>
        <w:rPr>
          <w:bCs/>
        </w:rPr>
        <w:t>2030</w:t>
      </w:r>
      <w:r w:rsidR="00B43E2A">
        <w:rPr>
          <w:bCs/>
        </w:rPr>
        <w:t>. a</w:t>
      </w:r>
      <w:r>
        <w:rPr>
          <w:bCs/>
        </w:rPr>
        <w:t xml:space="preserve"> </w:t>
      </w:r>
      <w:r w:rsidRPr="00B61668" w:rsidR="00B61668">
        <w:rPr>
          <w:bCs/>
        </w:rPr>
        <w:t>hakkab asukoha jälgimise nõue merel kehtima</w:t>
      </w:r>
      <w:r w:rsidR="00B61668">
        <w:rPr>
          <w:bCs/>
        </w:rPr>
        <w:t xml:space="preserve"> </w:t>
      </w:r>
      <w:r w:rsidR="00FB7F27">
        <w:rPr>
          <w:bCs/>
        </w:rPr>
        <w:t xml:space="preserve">kõikidele </w:t>
      </w:r>
      <w:r>
        <w:rPr>
          <w:bCs/>
        </w:rPr>
        <w:t>kalalaevadele.</w:t>
      </w:r>
      <w:r w:rsidRPr="004C71CF" w:rsidR="004C71CF">
        <w:rPr>
          <w:bCs/>
        </w:rPr>
        <w:t xml:space="preserve"> See puudutab Eesti kalalaevaregistri andmetel 1931 laeva.</w:t>
      </w:r>
    </w:p>
    <w:p w:rsidR="00B43E2A" w:rsidP="00FB0D0B" w:rsidRDefault="00B43E2A" w14:paraId="060A49DF" w14:textId="77777777">
      <w:pPr>
        <w:jc w:val="both"/>
        <w:rPr>
          <w:bCs/>
        </w:rPr>
      </w:pPr>
    </w:p>
    <w:p w:rsidR="00FB0D0B" w:rsidP="00FB0D0B" w:rsidRDefault="00FB0D0B" w14:paraId="386F05FD" w14:textId="00609991">
      <w:pPr>
        <w:jc w:val="both"/>
      </w:pPr>
      <w:bookmarkStart w:name="_Hlk193277747" w:id="85"/>
      <w:r>
        <w:t>Sihtrühm:</w:t>
      </w:r>
      <w:r w:rsidR="004C71CF">
        <w:t xml:space="preserve"> </w:t>
      </w:r>
      <w:r w:rsidR="00111541">
        <w:t>j</w:t>
      </w:r>
      <w:r w:rsidR="004C71CF">
        <w:t>ärk-järgult kõik rannapüügilaevad, kokku 2166 laeva.</w:t>
      </w:r>
    </w:p>
    <w:p w:rsidR="00B43E2A" w:rsidP="00FB0D0B" w:rsidRDefault="00B43E2A" w14:paraId="55DF2F9D" w14:textId="77777777">
      <w:pPr>
        <w:jc w:val="both"/>
      </w:pPr>
    </w:p>
    <w:p w:rsidR="003D7802" w:rsidP="003D7802" w:rsidRDefault="00FB0D0B" w14:paraId="51CA3EC8" w14:textId="23715487">
      <w:pPr>
        <w:jc w:val="both"/>
      </w:pPr>
      <w:r w:rsidRPr="00111541">
        <w:t>Mõju:</w:t>
      </w:r>
      <w:r w:rsidRPr="00111541" w:rsidR="00B61668">
        <w:t xml:space="preserve"> hetkel on keeruline hinnata kulusid antud muudatusele, kuna arutelud võimalike tehniliste lahenduste üle alles käivad.</w:t>
      </w:r>
      <w:bookmarkEnd w:id="85"/>
      <w:r w:rsidRPr="00111541" w:rsidR="00FB7F27">
        <w:t xml:space="preserve"> Asukoha jälgimise süsteemideks on võimalik saada toetust 85</w:t>
      </w:r>
      <w:r w:rsidRPr="00111541" w:rsidR="00B43E2A">
        <w:t> protsendi ulatuses</w:t>
      </w:r>
      <w:r w:rsidRPr="00111541" w:rsidR="00FB7F27">
        <w:t xml:space="preserve"> kuludest EMKVF meetmest „perioodi 2021-2027 kalapüügi investeeringutoetus“.</w:t>
      </w:r>
    </w:p>
    <w:p w:rsidR="00A264CA" w:rsidP="003D7802" w:rsidRDefault="00A264CA" w14:paraId="62BD8E0F" w14:textId="77777777">
      <w:pPr>
        <w:jc w:val="both"/>
      </w:pPr>
    </w:p>
    <w:p w:rsidR="00CC1230" w:rsidP="003D7802" w:rsidRDefault="003D7802" w14:paraId="42E40A4C" w14:textId="050E029F">
      <w:pPr>
        <w:jc w:val="both"/>
        <w:rPr>
          <w:b/>
          <w:bCs/>
        </w:rPr>
      </w:pPr>
      <w:r w:rsidRPr="006555C1">
        <w:rPr>
          <w:b/>
          <w:bCs/>
        </w:rPr>
        <w:t>Kavandatav muudatus:</w:t>
      </w:r>
      <w:r w:rsidRPr="00513826">
        <w:rPr>
          <w:b/>
          <w:bCs/>
        </w:rPr>
        <w:t xml:space="preserve"> </w:t>
      </w:r>
      <w:r>
        <w:rPr>
          <w:b/>
          <w:bCs/>
        </w:rPr>
        <w:t>r</w:t>
      </w:r>
      <w:r w:rsidRPr="00513826">
        <w:rPr>
          <w:b/>
          <w:bCs/>
        </w:rPr>
        <w:t>iikliku järelevalve erimeetme</w:t>
      </w:r>
      <w:r w:rsidR="00E55D24">
        <w:rPr>
          <w:b/>
          <w:bCs/>
        </w:rPr>
        <w:t>d</w:t>
      </w:r>
      <w:r w:rsidRPr="00513826">
        <w:rPr>
          <w:b/>
          <w:bCs/>
        </w:rPr>
        <w:t xml:space="preserve"> ja </w:t>
      </w:r>
      <w:r w:rsidR="00E55D24">
        <w:rPr>
          <w:b/>
          <w:bCs/>
        </w:rPr>
        <w:t>r</w:t>
      </w:r>
      <w:r w:rsidRPr="00513826" w:rsidR="00E55D24">
        <w:rPr>
          <w:b/>
          <w:bCs/>
        </w:rPr>
        <w:t xml:space="preserve">iikliku järelevalve </w:t>
      </w:r>
      <w:r w:rsidRPr="00513826">
        <w:rPr>
          <w:b/>
          <w:bCs/>
        </w:rPr>
        <w:t>erisus</w:t>
      </w:r>
      <w:r w:rsidR="00E55D24">
        <w:rPr>
          <w:b/>
          <w:bCs/>
        </w:rPr>
        <w:t>ed</w:t>
      </w:r>
      <w:r w:rsidRPr="00513826">
        <w:rPr>
          <w:b/>
          <w:bCs/>
        </w:rPr>
        <w:t xml:space="preserve"> (eelnõu § 1 punktid </w:t>
      </w:r>
      <w:r w:rsidR="00451F1B">
        <w:rPr>
          <w:b/>
          <w:bCs/>
        </w:rPr>
        <w:t>4</w:t>
      </w:r>
      <w:r w:rsidR="00F47A66">
        <w:rPr>
          <w:b/>
          <w:bCs/>
        </w:rPr>
        <w:t>8</w:t>
      </w:r>
      <w:r w:rsidR="00FA0B29">
        <w:rPr>
          <w:b/>
          <w:bCs/>
        </w:rPr>
        <w:t>—</w:t>
      </w:r>
      <w:r w:rsidR="00F47A66">
        <w:rPr>
          <w:b/>
          <w:bCs/>
        </w:rPr>
        <w:t>50</w:t>
      </w:r>
      <w:r w:rsidRPr="00513826">
        <w:rPr>
          <w:b/>
          <w:bCs/>
        </w:rPr>
        <w:t>)</w:t>
      </w:r>
    </w:p>
    <w:p w:rsidR="00A264CA" w:rsidP="003D7802" w:rsidRDefault="00A264CA" w14:paraId="26864F32" w14:textId="77777777">
      <w:pPr>
        <w:jc w:val="both"/>
        <w:rPr>
          <w:b/>
          <w:bCs/>
        </w:rPr>
      </w:pPr>
    </w:p>
    <w:p w:rsidR="003D7802" w:rsidP="003D7802" w:rsidRDefault="000D65A3" w14:paraId="79E80654" w14:textId="30183BC2">
      <w:pPr>
        <w:jc w:val="both"/>
      </w:pPr>
      <w:proofErr w:type="spellStart"/>
      <w:r w:rsidRPr="008036AB">
        <w:t>KeA</w:t>
      </w:r>
      <w:r w:rsidR="00A264CA">
        <w:t>-</w:t>
      </w:r>
      <w:r w:rsidRPr="008036AB">
        <w:t>l</w:t>
      </w:r>
      <w:r>
        <w:t>e</w:t>
      </w:r>
      <w:proofErr w:type="spellEnd"/>
      <w:r w:rsidRPr="008036AB">
        <w:t xml:space="preserve"> õiguse andmine kohaldada </w:t>
      </w:r>
      <w:r w:rsidRPr="008036AB" w:rsidR="00A264CA">
        <w:t>järelevalve</w:t>
      </w:r>
      <w:r>
        <w:t xml:space="preserve"> käigu</w:t>
      </w:r>
      <w:r w:rsidRPr="008036AB">
        <w:t xml:space="preserve">s viibimise keeldu, </w:t>
      </w:r>
      <w:r>
        <w:t>suunata kalalaev sadamasse, kohaldada kontrolltehingut ning teostada isiku riiete ja esemete läbivaatus.</w:t>
      </w:r>
    </w:p>
    <w:p w:rsidRPr="008036AB" w:rsidR="00A264CA" w:rsidP="003D7802" w:rsidRDefault="00A264CA" w14:paraId="088FC977" w14:textId="77777777">
      <w:pPr>
        <w:jc w:val="both"/>
      </w:pPr>
    </w:p>
    <w:p w:rsidR="003D7802" w:rsidP="003D7802" w:rsidRDefault="003D7802" w14:paraId="5547C684" w14:textId="331817F8">
      <w:pPr>
        <w:jc w:val="both"/>
      </w:pPr>
      <w:r>
        <w:t>Sihtrühm:</w:t>
      </w:r>
      <w:r w:rsidR="00CE0EE3">
        <w:t xml:space="preserve"> KeA inspektorid</w:t>
      </w:r>
      <w:r w:rsidR="00CC1230">
        <w:t>.</w:t>
      </w:r>
    </w:p>
    <w:p w:rsidR="00A264CA" w:rsidP="003D7802" w:rsidRDefault="00A264CA" w14:paraId="6F99961B" w14:textId="77777777">
      <w:pPr>
        <w:jc w:val="both"/>
      </w:pPr>
    </w:p>
    <w:p w:rsidR="003D7802" w:rsidP="003D7802" w:rsidRDefault="003D7802" w14:paraId="3D97957D" w14:textId="2CB94450">
      <w:pPr>
        <w:jc w:val="both"/>
      </w:pPr>
      <w:r>
        <w:t>Mõju:</w:t>
      </w:r>
      <w:r w:rsidRPr="00CE0EE3" w:rsidR="00CE0EE3">
        <w:t xml:space="preserve"> </w:t>
      </w:r>
      <w:r w:rsidR="00111541">
        <w:t>e</w:t>
      </w:r>
      <w:r w:rsidR="00CE0EE3">
        <w:t>elnõu kohaselt l</w:t>
      </w:r>
      <w:r w:rsidRPr="00357F81" w:rsidR="00CE0EE3">
        <w:t>aiendatakse K</w:t>
      </w:r>
      <w:r w:rsidR="00CE0EE3">
        <w:t>eA järelevalve meetmeid.</w:t>
      </w:r>
      <w:r w:rsidRPr="00357F81" w:rsidR="00CE0EE3">
        <w:t xml:space="preserve"> </w:t>
      </w:r>
      <w:r w:rsidR="00CE0EE3">
        <w:t>S</w:t>
      </w:r>
      <w:r w:rsidRPr="00357F81" w:rsidR="00CE0EE3">
        <w:t>ellega</w:t>
      </w:r>
      <w:r w:rsidR="00CE0EE3">
        <w:t xml:space="preserve"> </w:t>
      </w:r>
      <w:r w:rsidRPr="00357F81" w:rsidR="00CE0EE3">
        <w:t xml:space="preserve">ei kaasne täiendavaid kulusid, kuna meetmeid rakendavad ametis olevad inspektorid. </w:t>
      </w:r>
      <w:bookmarkStart w:name="_Hlk195102031" w:id="86"/>
      <w:r w:rsidR="00CE0EE3">
        <w:t>Vajadus võib olla</w:t>
      </w:r>
      <w:r w:rsidRPr="00357F81" w:rsidR="00CE0EE3">
        <w:t xml:space="preserve"> inspektorite koolitamiseks uu</w:t>
      </w:r>
      <w:r w:rsidR="009944EF">
        <w:t>t</w:t>
      </w:r>
      <w:r w:rsidRPr="00357F81" w:rsidR="00CE0EE3">
        <w:t>e meetme</w:t>
      </w:r>
      <w:r w:rsidR="009944EF">
        <w:t>te</w:t>
      </w:r>
      <w:r w:rsidRPr="00357F81" w:rsidR="00CE0EE3">
        <w:t xml:space="preserve"> rakendamisel</w:t>
      </w:r>
      <w:bookmarkEnd w:id="86"/>
      <w:r w:rsidRPr="00357F81" w:rsidR="00CE0EE3">
        <w:t>.</w:t>
      </w:r>
      <w:r w:rsidRPr="00CE0EE3" w:rsidR="00CE0EE3">
        <w:t xml:space="preserve"> </w:t>
      </w:r>
      <w:r w:rsidR="00CE0EE3">
        <w:t xml:space="preserve">Kavandatud muudatused võimaldavad </w:t>
      </w:r>
      <w:proofErr w:type="spellStart"/>
      <w:r w:rsidR="00CE0EE3">
        <w:t>KeA</w:t>
      </w:r>
      <w:r w:rsidR="00A264CA">
        <w:t>-</w:t>
      </w:r>
      <w:r w:rsidR="00CE0EE3">
        <w:t>l</w:t>
      </w:r>
      <w:proofErr w:type="spellEnd"/>
      <w:r w:rsidR="00CE0EE3">
        <w:t xml:space="preserve"> senisest tõhusamalt teha järelevalvet ebaseadusliku tegevuse üle ja selline tegevus tõhusalt lõpetada.</w:t>
      </w:r>
    </w:p>
    <w:p w:rsidR="00A264CA" w:rsidP="003D7802" w:rsidRDefault="00A264CA" w14:paraId="601E6B27" w14:textId="77777777">
      <w:pPr>
        <w:jc w:val="both"/>
      </w:pPr>
    </w:p>
    <w:p w:rsidR="00D079CF" w:rsidP="00D079CF" w:rsidRDefault="00D079CF" w14:paraId="470A51B3" w14:textId="5A7E8BCD">
      <w:pPr>
        <w:jc w:val="both"/>
        <w:rPr>
          <w:b/>
        </w:rPr>
      </w:pPr>
      <w:r w:rsidRPr="006555C1">
        <w:rPr>
          <w:b/>
          <w:bCs/>
        </w:rPr>
        <w:t>Kavandatav muudatus:</w:t>
      </w:r>
      <w:r w:rsidRPr="00513826">
        <w:rPr>
          <w:b/>
          <w:bCs/>
        </w:rPr>
        <w:t xml:space="preserve"> </w:t>
      </w:r>
      <w:r>
        <w:rPr>
          <w:b/>
          <w:bCs/>
        </w:rPr>
        <w:t>t</w:t>
      </w:r>
      <w:r w:rsidRPr="00513826">
        <w:rPr>
          <w:b/>
        </w:rPr>
        <w:t>õsiste rikkumiste nimekir</w:t>
      </w:r>
      <w:r w:rsidR="00E55D24">
        <w:rPr>
          <w:b/>
        </w:rPr>
        <w:t xml:space="preserve">i </w:t>
      </w:r>
      <w:r w:rsidRPr="00513826">
        <w:rPr>
          <w:b/>
        </w:rPr>
        <w:t xml:space="preserve">(eelnõu § 1 punktid </w:t>
      </w:r>
      <w:r w:rsidR="00F47A66">
        <w:rPr>
          <w:b/>
        </w:rPr>
        <w:t>53</w:t>
      </w:r>
      <w:r w:rsidR="00A264CA">
        <w:rPr>
          <w:b/>
        </w:rPr>
        <w:t xml:space="preserve"> ja</w:t>
      </w:r>
      <w:r w:rsidR="00F47A66">
        <w:rPr>
          <w:b/>
        </w:rPr>
        <w:t xml:space="preserve"> 54</w:t>
      </w:r>
      <w:r w:rsidRPr="00513826">
        <w:rPr>
          <w:b/>
        </w:rPr>
        <w:t>)</w:t>
      </w:r>
    </w:p>
    <w:p w:rsidR="00A264CA" w:rsidP="00D079CF" w:rsidRDefault="00A264CA" w14:paraId="452787D0" w14:textId="77777777">
      <w:pPr>
        <w:jc w:val="both"/>
        <w:rPr>
          <w:b/>
        </w:rPr>
      </w:pPr>
    </w:p>
    <w:p w:rsidR="00FD629C" w:rsidP="00D079CF" w:rsidRDefault="00FA0205" w14:paraId="73847FDE" w14:textId="43C6100A">
      <w:pPr>
        <w:jc w:val="both"/>
        <w:rPr>
          <w:bCs/>
        </w:rPr>
      </w:pPr>
      <w:r w:rsidRPr="00DE31BF">
        <w:rPr>
          <w:bCs/>
        </w:rPr>
        <w:t>Uue tõsiste rikkumiste nimekirja kehtestamine</w:t>
      </w:r>
      <w:r w:rsidR="00665A94">
        <w:rPr>
          <w:bCs/>
        </w:rPr>
        <w:t>, vana ja uue tõsiste rikkumiste nimekirja võrdlustabel on toodud</w:t>
      </w:r>
      <w:r w:rsidR="00A264CA">
        <w:rPr>
          <w:bCs/>
        </w:rPr>
        <w:t xml:space="preserve"> eelnõu seletuskirja l</w:t>
      </w:r>
      <w:r w:rsidR="00665A94">
        <w:rPr>
          <w:bCs/>
        </w:rPr>
        <w:t xml:space="preserve">isas </w:t>
      </w:r>
      <w:r w:rsidR="00F74801">
        <w:rPr>
          <w:bCs/>
        </w:rPr>
        <w:t>2</w:t>
      </w:r>
      <w:r w:rsidR="00665A94">
        <w:rPr>
          <w:bCs/>
        </w:rPr>
        <w:t>.</w:t>
      </w:r>
    </w:p>
    <w:p w:rsidRPr="00DE31BF" w:rsidR="00A264CA" w:rsidP="00D079CF" w:rsidRDefault="00A264CA" w14:paraId="67FF2D28" w14:textId="77777777">
      <w:pPr>
        <w:jc w:val="both"/>
        <w:rPr>
          <w:bCs/>
        </w:rPr>
      </w:pPr>
    </w:p>
    <w:p w:rsidR="00D079CF" w:rsidP="00D079CF" w:rsidRDefault="00D079CF" w14:paraId="71ED13B8" w14:textId="20621DEF">
      <w:pPr>
        <w:jc w:val="both"/>
      </w:pPr>
      <w:r>
        <w:t>Sihtrühm:</w:t>
      </w:r>
      <w:r w:rsidR="00FD629C">
        <w:t xml:space="preserve"> kogu </w:t>
      </w:r>
      <w:r w:rsidR="00665A94">
        <w:t xml:space="preserve">kalandussektor, </w:t>
      </w:r>
      <w:r w:rsidR="00A264CA">
        <w:t xml:space="preserve">umbes </w:t>
      </w:r>
      <w:r w:rsidR="00665A94">
        <w:t>5000 inimest</w:t>
      </w:r>
      <w:r w:rsidR="000D65A3">
        <w:t xml:space="preserve">, KeA kalandusinspektorid, </w:t>
      </w:r>
      <w:r w:rsidR="00F74801">
        <w:t>38 inspektorit.</w:t>
      </w:r>
    </w:p>
    <w:p w:rsidR="00A264CA" w:rsidP="00D079CF" w:rsidRDefault="00A264CA" w14:paraId="3FC02EDB" w14:textId="77777777">
      <w:pPr>
        <w:jc w:val="both"/>
      </w:pPr>
    </w:p>
    <w:p w:rsidR="003D7802" w:rsidP="003D7802" w:rsidRDefault="00D079CF" w14:paraId="7B4EA696" w14:textId="56092A87">
      <w:pPr>
        <w:jc w:val="both"/>
      </w:pPr>
      <w:commentRangeStart w:id="87"/>
      <w:r w:rsidR="00D079CF">
        <w:rPr/>
        <w:t>Mõju</w:t>
      </w:r>
      <w:commentRangeEnd w:id="87"/>
      <w:r>
        <w:rPr>
          <w:rStyle w:val="CommentReference"/>
        </w:rPr>
        <w:commentReference w:id="87"/>
      </w:r>
      <w:r w:rsidR="00D079CF">
        <w:rPr/>
        <w:t>:</w:t>
      </w:r>
      <w:r w:rsidR="004242D3">
        <w:rPr/>
        <w:t xml:space="preserve"> osade rikkumiste korral tuleb hakata jälgima lisakriteeriume, et hinnata kas tegu on tõsise rikkumisega või mitte. See suurendab mõnevõrra KeA töökoormust. </w:t>
      </w:r>
      <w:r w:rsidR="009944EF">
        <w:rPr/>
        <w:t xml:space="preserve">Vajalik on </w:t>
      </w:r>
      <w:r w:rsidR="009944EF">
        <w:rPr/>
        <w:t>inspektorite koolitami</w:t>
      </w:r>
      <w:r w:rsidR="009944EF">
        <w:rPr/>
        <w:t>ne</w:t>
      </w:r>
      <w:r w:rsidR="009944EF">
        <w:rPr/>
        <w:t xml:space="preserve"> </w:t>
      </w:r>
      <w:r w:rsidR="009944EF">
        <w:rPr/>
        <w:t>n</w:t>
      </w:r>
      <w:r w:rsidR="00A264CA">
        <w:rPr/>
        <w:t>äiteks</w:t>
      </w:r>
      <w:r w:rsidR="009944EF">
        <w:rPr/>
        <w:t xml:space="preserve"> tõsiste rikkumiste kriteeriumite</w:t>
      </w:r>
      <w:r w:rsidR="009944EF">
        <w:rPr/>
        <w:t xml:space="preserve"> rakendamise</w:t>
      </w:r>
      <w:r w:rsidR="009944EF">
        <w:rPr/>
        <w:t xml:space="preserve">ks. </w:t>
      </w:r>
      <w:r w:rsidR="004242D3">
        <w:rPr/>
        <w:t xml:space="preserve">Suureneda võib tõsiste rikkumiste arv, sest </w:t>
      </w:r>
      <w:r w:rsidR="009944EF">
        <w:rPr/>
        <w:t>n</w:t>
      </w:r>
      <w:r w:rsidR="00A264CA">
        <w:rPr/>
        <w:t>äiteks</w:t>
      </w:r>
      <w:r w:rsidR="009944EF">
        <w:rPr/>
        <w:t xml:space="preserve"> </w:t>
      </w:r>
      <w:r w:rsidR="00655D65">
        <w:rPr/>
        <w:t xml:space="preserve">andmete lubatava erinevuse lävend on üsna madal ning kilu ja räime </w:t>
      </w:r>
      <w:proofErr w:type="spellStart"/>
      <w:r w:rsidR="00655D65">
        <w:rPr/>
        <w:t>segapüügil</w:t>
      </w:r>
      <w:proofErr w:type="spellEnd"/>
      <w:r w:rsidR="00655D65">
        <w:rPr/>
        <w:t xml:space="preserve"> väikeste kaaspüügi koguste hindamine on 2024. a </w:t>
      </w:r>
      <w:r w:rsidR="001145F7">
        <w:rPr/>
        <w:t xml:space="preserve">juulist </w:t>
      </w:r>
      <w:r w:rsidR="00655D65">
        <w:rPr/>
        <w:t xml:space="preserve">kehtima hakanud reeglite järgi </w:t>
      </w:r>
      <w:r w:rsidR="00F74801">
        <w:rPr/>
        <w:t xml:space="preserve">võib </w:t>
      </w:r>
      <w:r w:rsidR="00655D65">
        <w:rPr/>
        <w:t>osutud</w:t>
      </w:r>
      <w:r w:rsidR="00F74801">
        <w:rPr/>
        <w:t>a</w:t>
      </w:r>
      <w:r w:rsidR="00655D65">
        <w:rPr/>
        <w:t xml:space="preserve"> keeruliseks.</w:t>
      </w:r>
    </w:p>
    <w:p w:rsidR="00A264CA" w:rsidP="003D7802" w:rsidRDefault="00A264CA" w14:paraId="2C16C187" w14:textId="77777777">
      <w:pPr>
        <w:jc w:val="both"/>
        <w:rPr>
          <w:bCs/>
        </w:rPr>
      </w:pPr>
    </w:p>
    <w:p w:rsidR="00513826" w:rsidP="00513826" w:rsidRDefault="006D3163" w14:paraId="4E5F2DB7" w14:textId="07C91D7B">
      <w:pPr>
        <w:jc w:val="both"/>
        <w:rPr>
          <w:b/>
          <w:bCs/>
        </w:rPr>
      </w:pPr>
      <w:r w:rsidRPr="006555C1">
        <w:rPr>
          <w:b/>
          <w:bCs/>
        </w:rPr>
        <w:t>Kavandatav muudatus:</w:t>
      </w:r>
      <w:r w:rsidRPr="00513826">
        <w:rPr>
          <w:b/>
          <w:bCs/>
        </w:rPr>
        <w:t xml:space="preserve"> </w:t>
      </w:r>
      <w:r w:rsidRPr="00513826" w:rsidR="00513826">
        <w:rPr>
          <w:b/>
          <w:bCs/>
        </w:rPr>
        <w:t xml:space="preserve">tõsiste rikkumiste punktisüsteem </w:t>
      </w:r>
      <w:r w:rsidR="001A12F7">
        <w:rPr>
          <w:b/>
          <w:bCs/>
        </w:rPr>
        <w:t xml:space="preserve">merel </w:t>
      </w:r>
      <w:r w:rsidRPr="00513826" w:rsidR="00513826">
        <w:rPr>
          <w:b/>
          <w:bCs/>
        </w:rPr>
        <w:t xml:space="preserve">(eelnõu § 1 punktid </w:t>
      </w:r>
      <w:r w:rsidR="006B3DE1">
        <w:rPr>
          <w:b/>
          <w:bCs/>
        </w:rPr>
        <w:t>9</w:t>
      </w:r>
      <w:r w:rsidR="00F47A66">
        <w:rPr>
          <w:b/>
          <w:bCs/>
        </w:rPr>
        <w:t>, 12, 16</w:t>
      </w:r>
      <w:r w:rsidR="00A264CA">
        <w:rPr>
          <w:b/>
          <w:bCs/>
        </w:rPr>
        <w:t>—</w:t>
      </w:r>
      <w:r w:rsidR="00F47A66">
        <w:rPr>
          <w:b/>
          <w:bCs/>
        </w:rPr>
        <w:t>21, 28, 55</w:t>
      </w:r>
      <w:r w:rsidRPr="00513826" w:rsidR="00513826">
        <w:rPr>
          <w:b/>
          <w:bCs/>
        </w:rPr>
        <w:t>)</w:t>
      </w:r>
    </w:p>
    <w:p w:rsidR="00A264CA" w:rsidP="00513826" w:rsidRDefault="00A264CA" w14:paraId="1BA486AB" w14:textId="77777777">
      <w:pPr>
        <w:jc w:val="both"/>
        <w:rPr>
          <w:b/>
          <w:bCs/>
        </w:rPr>
      </w:pPr>
    </w:p>
    <w:p w:rsidR="00C91C82" w:rsidP="00513826" w:rsidRDefault="004508F7" w14:paraId="38575FBE" w14:textId="4CD4D9EE">
      <w:pPr>
        <w:jc w:val="both"/>
      </w:pPr>
      <w:r w:rsidRPr="00DE31BF">
        <w:t>Tõsiste rikkumiste eest merel punktisüsteemi kehtestamine kaptenitele ka kaluritele</w:t>
      </w:r>
      <w:r>
        <w:t>.</w:t>
      </w:r>
    </w:p>
    <w:p w:rsidRPr="00DE31BF" w:rsidR="00A264CA" w:rsidP="00513826" w:rsidRDefault="00A264CA" w14:paraId="134D0381" w14:textId="77777777">
      <w:pPr>
        <w:jc w:val="both"/>
      </w:pPr>
    </w:p>
    <w:p w:rsidR="00513826" w:rsidP="00513826" w:rsidRDefault="00513826" w14:paraId="6739FFC0" w14:textId="497CBC8B">
      <w:pPr>
        <w:jc w:val="both"/>
      </w:pPr>
      <w:r>
        <w:t>Sihtrühm:</w:t>
      </w:r>
      <w:r w:rsidRPr="00513826">
        <w:t xml:space="preserve"> </w:t>
      </w:r>
      <w:r w:rsidR="00A264CA">
        <w:t>umbes</w:t>
      </w:r>
      <w:r>
        <w:t xml:space="preserve"> </w:t>
      </w:r>
      <w:r w:rsidR="004508F7">
        <w:t xml:space="preserve">2000 </w:t>
      </w:r>
      <w:r>
        <w:t>kalalaeva kaptenit</w:t>
      </w:r>
      <w:r w:rsidR="00D0450F">
        <w:t xml:space="preserve"> ja kutselist kalurit</w:t>
      </w:r>
      <w:r>
        <w:t>.</w:t>
      </w:r>
    </w:p>
    <w:p w:rsidR="00A264CA" w:rsidP="00513826" w:rsidRDefault="00A264CA" w14:paraId="0B275C71" w14:textId="77777777">
      <w:pPr>
        <w:jc w:val="both"/>
      </w:pPr>
    </w:p>
    <w:p w:rsidR="00513826" w:rsidP="00513826" w:rsidRDefault="00513826" w14:paraId="020E56D6" w14:textId="27484A72">
      <w:pPr>
        <w:jc w:val="both"/>
        <w:rPr>
          <w:lang w:bidi="en-US"/>
        </w:rPr>
      </w:pPr>
      <w:r>
        <w:t>Mõju ulatus, avaldumise sagedus, mõjutatud sihtgrupi suurus ja ebasoovitavate mõjude kaasnemise risk on väike.</w:t>
      </w:r>
      <w:r w:rsidR="00C91C82">
        <w:t xml:space="preserve"> </w:t>
      </w:r>
      <w:r w:rsidR="007004E1">
        <w:t xml:space="preserve">Senine praktika kalalaevatunnistuse omanikele tõsiste rikkumiste eest punktide määramisel näitab, et </w:t>
      </w:r>
      <w:r w:rsidR="004508F7">
        <w:t xml:space="preserve">aastas määratakse punktid </w:t>
      </w:r>
      <w:r w:rsidR="00A264CA">
        <w:t>umbes</w:t>
      </w:r>
      <w:r w:rsidR="004508F7">
        <w:t xml:space="preserve"> 10 laevale, kuid ühelegi laevale pole kogunenud nii palju punkte, et </w:t>
      </w:r>
      <w:r w:rsidR="007004E1">
        <w:t>kalalaevatunnistus</w:t>
      </w:r>
      <w:r w:rsidR="004508F7">
        <w:t xml:space="preserve"> oleks</w:t>
      </w:r>
      <w:r w:rsidR="007004E1">
        <w:t xml:space="preserve"> peata</w:t>
      </w:r>
      <w:r w:rsidR="004508F7">
        <w:t>tud.</w:t>
      </w:r>
      <w:r w:rsidRPr="00DE31BF" w:rsidR="00FA0205">
        <w:rPr>
          <w:kern w:val="3"/>
          <w:sz w:val="22"/>
          <w:szCs w:val="22"/>
          <w:lang w:bidi="en-US"/>
        </w:rPr>
        <w:t xml:space="preserve"> </w:t>
      </w:r>
      <w:r w:rsidRPr="001145F7" w:rsidR="000D65A3">
        <w:rPr>
          <w:kern w:val="3"/>
          <w:lang w:bidi="en-US"/>
        </w:rPr>
        <w:t xml:space="preserve">Samas on tõsiste rikkumiste nimekirja muudetud ja teatud rikkumistele on kehtestatud lävendid, mis võib rikkumiste arvu suurendada. </w:t>
      </w:r>
      <w:r w:rsidRPr="001145F7" w:rsidR="00FA0205">
        <w:rPr>
          <w:kern w:val="3"/>
          <w:lang w:bidi="en-US"/>
        </w:rPr>
        <w:t xml:space="preserve">Muudatuse </w:t>
      </w:r>
      <w:r w:rsidRPr="001145F7" w:rsidR="00FA0205">
        <w:rPr>
          <w:lang w:bidi="en-US"/>
        </w:rPr>
        <w:t xml:space="preserve">rakendamisega suureneb </w:t>
      </w:r>
      <w:r w:rsidRPr="00FA0205" w:rsidR="00FA0205">
        <w:rPr>
          <w:lang w:bidi="en-US"/>
        </w:rPr>
        <w:t xml:space="preserve">mõnevõrra töökoormus </w:t>
      </w:r>
      <w:proofErr w:type="spellStart"/>
      <w:r w:rsidRPr="00FA0205" w:rsidR="00FA0205">
        <w:rPr>
          <w:lang w:bidi="en-US"/>
        </w:rPr>
        <w:t>K</w:t>
      </w:r>
      <w:r w:rsidR="00FA0205">
        <w:rPr>
          <w:lang w:bidi="en-US"/>
        </w:rPr>
        <w:t>eA</w:t>
      </w:r>
      <w:r w:rsidR="001B1B7E">
        <w:rPr>
          <w:lang w:bidi="en-US"/>
        </w:rPr>
        <w:t>-</w:t>
      </w:r>
      <w:r w:rsidR="00111541">
        <w:rPr>
          <w:lang w:bidi="en-US"/>
        </w:rPr>
        <w:t>l</w:t>
      </w:r>
      <w:proofErr w:type="spellEnd"/>
      <w:r w:rsidRPr="00FA0205" w:rsidR="00FA0205">
        <w:rPr>
          <w:lang w:bidi="en-US"/>
        </w:rPr>
        <w:t xml:space="preserve"> seoses lisanduvate ülesannetega vormistada tõsiste rikkumiste toimepanemise eest punktide määramise otsuseid</w:t>
      </w:r>
      <w:r w:rsidR="00F74801">
        <w:rPr>
          <w:lang w:bidi="en-US"/>
        </w:rPr>
        <w:t xml:space="preserve"> kaluritele ja kaptenitele</w:t>
      </w:r>
      <w:r w:rsidRPr="00FA0205" w:rsidR="00FA0205">
        <w:rPr>
          <w:lang w:bidi="en-US"/>
        </w:rPr>
        <w:t xml:space="preserve">. </w:t>
      </w:r>
      <w:r w:rsidR="009944EF">
        <w:rPr>
          <w:lang w:bidi="en-US"/>
        </w:rPr>
        <w:t>Vajalik on kutselise kalapüügi registri</w:t>
      </w:r>
      <w:r w:rsidR="00B70447">
        <w:rPr>
          <w:lang w:bidi="en-US"/>
        </w:rPr>
        <w:t>ss</w:t>
      </w:r>
      <w:r w:rsidR="009944EF">
        <w:rPr>
          <w:lang w:bidi="en-US"/>
        </w:rPr>
        <w:t xml:space="preserve">e </w:t>
      </w:r>
      <w:r w:rsidR="00B70447">
        <w:rPr>
          <w:lang w:bidi="en-US"/>
        </w:rPr>
        <w:t>kaptenite nimekirja</w:t>
      </w:r>
      <w:r w:rsidR="009944EF">
        <w:rPr>
          <w:lang w:bidi="en-US"/>
        </w:rPr>
        <w:t xml:space="preserve"> loomine, kuhu kantakse kaptenite punktid. </w:t>
      </w:r>
      <w:r w:rsidRPr="00FA0205" w:rsidR="00FA0205">
        <w:rPr>
          <w:lang w:bidi="en-US"/>
        </w:rPr>
        <w:t>P</w:t>
      </w:r>
      <w:r w:rsidR="00FA0205">
        <w:rPr>
          <w:lang w:bidi="en-US"/>
        </w:rPr>
        <w:t>TA</w:t>
      </w:r>
      <w:r w:rsidR="001B1B7E">
        <w:rPr>
          <w:lang w:bidi="en-US"/>
        </w:rPr>
        <w:t>-</w:t>
      </w:r>
      <w:r w:rsidR="00FA0205">
        <w:rPr>
          <w:lang w:bidi="en-US"/>
        </w:rPr>
        <w:t>l</w:t>
      </w:r>
      <w:r w:rsidRPr="00FA0205" w:rsidR="00FA0205">
        <w:rPr>
          <w:lang w:bidi="en-US"/>
        </w:rPr>
        <w:t xml:space="preserve"> tuleb pidada ka</w:t>
      </w:r>
      <w:r w:rsidR="00FA0205">
        <w:rPr>
          <w:lang w:bidi="en-US"/>
        </w:rPr>
        <w:t xml:space="preserve">ptenite </w:t>
      </w:r>
      <w:r w:rsidRPr="00FA0205" w:rsidR="00FA0205">
        <w:rPr>
          <w:lang w:bidi="en-US"/>
        </w:rPr>
        <w:t>punktide arvestust</w:t>
      </w:r>
      <w:r w:rsidR="00FA0205">
        <w:rPr>
          <w:lang w:bidi="en-US"/>
        </w:rPr>
        <w:t>, sellega seoses on ette näha</w:t>
      </w:r>
      <w:r w:rsidRPr="00FA0205" w:rsidR="00FA0205">
        <w:rPr>
          <w:lang w:bidi="en-US"/>
        </w:rPr>
        <w:t xml:space="preserve"> P</w:t>
      </w:r>
      <w:r w:rsidR="00FA0205">
        <w:rPr>
          <w:lang w:bidi="en-US"/>
        </w:rPr>
        <w:t>TA</w:t>
      </w:r>
      <w:r w:rsidRPr="00FA0205" w:rsidR="00FA0205">
        <w:rPr>
          <w:lang w:bidi="en-US"/>
        </w:rPr>
        <w:t xml:space="preserve"> töökoormuse </w:t>
      </w:r>
      <w:r w:rsidR="00FA0205">
        <w:rPr>
          <w:lang w:bidi="en-US"/>
        </w:rPr>
        <w:t xml:space="preserve">mõningane </w:t>
      </w:r>
      <w:r w:rsidRPr="00FA0205" w:rsidR="00FA0205">
        <w:rPr>
          <w:lang w:bidi="en-US"/>
        </w:rPr>
        <w:t>suurenemine</w:t>
      </w:r>
      <w:r w:rsidR="00FA0205">
        <w:rPr>
          <w:lang w:bidi="en-US"/>
        </w:rPr>
        <w:t xml:space="preserve">. Samuti võib </w:t>
      </w:r>
      <w:r w:rsidRPr="00FA0205" w:rsidR="00FA0205">
        <w:rPr>
          <w:lang w:bidi="en-US"/>
        </w:rPr>
        <w:t>sõltu</w:t>
      </w:r>
      <w:r w:rsidR="00FA0205">
        <w:rPr>
          <w:lang w:bidi="en-US"/>
        </w:rPr>
        <w:t>valt</w:t>
      </w:r>
      <w:r w:rsidRPr="00FA0205" w:rsidR="00FA0205">
        <w:rPr>
          <w:lang w:bidi="en-US"/>
        </w:rPr>
        <w:t xml:space="preserve"> toimepandud tõsiste rikkumiste arvust, kui neid koguneb ühe </w:t>
      </w:r>
      <w:r w:rsidR="00FA0205">
        <w:rPr>
          <w:lang w:bidi="en-US"/>
        </w:rPr>
        <w:t>kaluri või kapteni</w:t>
      </w:r>
      <w:r w:rsidRPr="00FA0205" w:rsidR="00FA0205">
        <w:rPr>
          <w:lang w:bidi="en-US"/>
        </w:rPr>
        <w:t xml:space="preserve"> kohta </w:t>
      </w:r>
      <w:r w:rsidR="00B70447">
        <w:rPr>
          <w:lang w:bidi="en-US"/>
        </w:rPr>
        <w:t>kalanduse kontrolli</w:t>
      </w:r>
      <w:r w:rsidRPr="00FA0205" w:rsidR="00FA0205">
        <w:rPr>
          <w:lang w:bidi="en-US"/>
        </w:rPr>
        <w:t xml:space="preserve">määruses toodud määral, </w:t>
      </w:r>
      <w:r w:rsidR="00665A94">
        <w:rPr>
          <w:lang w:bidi="en-US"/>
        </w:rPr>
        <w:t>suureneda vähesel määral PTA töökoormus, kui</w:t>
      </w:r>
      <w:r w:rsidR="00FA0205">
        <w:rPr>
          <w:lang w:bidi="en-US"/>
        </w:rPr>
        <w:t xml:space="preserve"> tuleb</w:t>
      </w:r>
      <w:r w:rsidRPr="00FA0205" w:rsidR="00FA0205">
        <w:rPr>
          <w:lang w:bidi="en-US"/>
        </w:rPr>
        <w:t xml:space="preserve"> vormistada otsused </w:t>
      </w:r>
      <w:r w:rsidR="00665A94">
        <w:rPr>
          <w:lang w:bidi="en-US"/>
        </w:rPr>
        <w:t>kalapüügiloa</w:t>
      </w:r>
      <w:r w:rsidRPr="00FA0205" w:rsidR="00FA0205">
        <w:rPr>
          <w:lang w:bidi="en-US"/>
        </w:rPr>
        <w:t xml:space="preserve"> kehtetuks tunnistamiseks</w:t>
      </w:r>
      <w:r w:rsidR="00665A94">
        <w:rPr>
          <w:lang w:bidi="en-US"/>
        </w:rPr>
        <w:t>.</w:t>
      </w:r>
    </w:p>
    <w:p w:rsidR="001B1B7E" w:rsidP="00513826" w:rsidRDefault="001B1B7E" w14:paraId="4D62ED73" w14:textId="77777777">
      <w:pPr>
        <w:jc w:val="both"/>
      </w:pPr>
    </w:p>
    <w:p w:rsidR="00E55D24" w:rsidP="00E55D24" w:rsidRDefault="00E55D24" w14:paraId="2145667E" w14:textId="365B5F04">
      <w:pPr>
        <w:jc w:val="both"/>
        <w:rPr>
          <w:b/>
          <w:bCs/>
        </w:rPr>
      </w:pPr>
      <w:r w:rsidRPr="006555C1">
        <w:rPr>
          <w:b/>
          <w:bCs/>
        </w:rPr>
        <w:t>Kavandatav muudatus:</w:t>
      </w:r>
      <w:r w:rsidRPr="00513826">
        <w:rPr>
          <w:b/>
          <w:bCs/>
        </w:rPr>
        <w:t xml:space="preserve"> </w:t>
      </w:r>
      <w:r>
        <w:rPr>
          <w:b/>
          <w:bCs/>
        </w:rPr>
        <w:t>kala</w:t>
      </w:r>
      <w:r w:rsidR="001476A0">
        <w:rPr>
          <w:b/>
          <w:bCs/>
        </w:rPr>
        <w:t>-</w:t>
      </w:r>
      <w:r>
        <w:rPr>
          <w:b/>
          <w:bCs/>
        </w:rPr>
        <w:t xml:space="preserve"> ja veetaime</w:t>
      </w:r>
      <w:r w:rsidR="001476A0">
        <w:rPr>
          <w:b/>
          <w:bCs/>
        </w:rPr>
        <w:t>varu</w:t>
      </w:r>
      <w:r>
        <w:rPr>
          <w:b/>
          <w:bCs/>
        </w:rPr>
        <w:t>le tekitatud kahju</w:t>
      </w:r>
      <w:r w:rsidRPr="00513826">
        <w:rPr>
          <w:b/>
          <w:bCs/>
        </w:rPr>
        <w:t xml:space="preserve"> (eelnõu § 1 punkt</w:t>
      </w:r>
      <w:r w:rsidR="00F74801">
        <w:rPr>
          <w:b/>
          <w:bCs/>
        </w:rPr>
        <w:t xml:space="preserve"> </w:t>
      </w:r>
      <w:r w:rsidR="00451F1B">
        <w:rPr>
          <w:b/>
          <w:bCs/>
        </w:rPr>
        <w:t>5</w:t>
      </w:r>
      <w:r w:rsidR="00F47A66">
        <w:rPr>
          <w:b/>
          <w:bCs/>
        </w:rPr>
        <w:t>6</w:t>
      </w:r>
      <w:r w:rsidRPr="00513826">
        <w:rPr>
          <w:b/>
          <w:bCs/>
        </w:rPr>
        <w:t>)</w:t>
      </w:r>
    </w:p>
    <w:p w:rsidRPr="00513826" w:rsidR="00CE33A2" w:rsidP="00E55D24" w:rsidRDefault="00CE33A2" w14:paraId="1914EA42" w14:textId="77777777">
      <w:pPr>
        <w:jc w:val="both"/>
        <w:rPr>
          <w:b/>
          <w:bCs/>
        </w:rPr>
      </w:pPr>
    </w:p>
    <w:p w:rsidR="00744571" w:rsidP="00E55D24" w:rsidRDefault="00744571" w14:paraId="34DAC694" w14:textId="4F032841">
      <w:pPr>
        <w:jc w:val="both"/>
      </w:pPr>
      <w:r>
        <w:t xml:space="preserve">Kalakahju hakatakse </w:t>
      </w:r>
      <w:r w:rsidR="00111541">
        <w:t>sisse nõudma</w:t>
      </w:r>
      <w:r>
        <w:t xml:space="preserve"> haldusmenetluse</w:t>
      </w:r>
      <w:r w:rsidR="00111541">
        <w:t xml:space="preserve"> raames</w:t>
      </w:r>
      <w:r>
        <w:t xml:space="preserve"> mitte tsiviilhagiga kohtu kaudu.</w:t>
      </w:r>
    </w:p>
    <w:p w:rsidR="00CE33A2" w:rsidP="00E55D24" w:rsidRDefault="00CE33A2" w14:paraId="3A0981D0" w14:textId="77777777">
      <w:pPr>
        <w:jc w:val="both"/>
      </w:pPr>
    </w:p>
    <w:p w:rsidR="00E55D24" w:rsidP="00E55D24" w:rsidRDefault="00E55D24" w14:paraId="7E79C530" w14:textId="074DAB93">
      <w:pPr>
        <w:jc w:val="both"/>
      </w:pPr>
      <w:r>
        <w:t>Sihtrühm:</w:t>
      </w:r>
      <w:r w:rsidR="00F74801">
        <w:t xml:space="preserve"> KeA menetlejad, inspektorid ja kohtunikud.</w:t>
      </w:r>
    </w:p>
    <w:p w:rsidR="00CE33A2" w:rsidP="00E55D24" w:rsidRDefault="00CE33A2" w14:paraId="5658CB3C" w14:textId="77777777">
      <w:pPr>
        <w:jc w:val="both"/>
      </w:pPr>
    </w:p>
    <w:p w:rsidR="00E55D24" w:rsidP="00513826" w:rsidRDefault="00E55D24" w14:paraId="3C36E6EA" w14:textId="4D1E1314">
      <w:pPr>
        <w:jc w:val="both"/>
        <w:rPr>
          <w:b/>
        </w:rPr>
      </w:pPr>
      <w:r>
        <w:t>Mõju:</w:t>
      </w:r>
      <w:r w:rsidRPr="00744571" w:rsidR="00744571">
        <w:rPr>
          <w:bCs/>
        </w:rPr>
        <w:t xml:space="preserve"> </w:t>
      </w:r>
      <w:r w:rsidR="001563DE">
        <w:rPr>
          <w:bCs/>
        </w:rPr>
        <w:t>k</w:t>
      </w:r>
      <w:r w:rsidRPr="001145F7" w:rsidR="001145F7">
        <w:rPr>
          <w:bCs/>
        </w:rPr>
        <w:t>alakahju hüvitamiseks on esitatud 31 tsiviilhagi nii kriminaal</w:t>
      </w:r>
      <w:r w:rsidR="001145F7">
        <w:rPr>
          <w:bCs/>
        </w:rPr>
        <w:t>-</w:t>
      </w:r>
      <w:r w:rsidRPr="001145F7" w:rsidR="001145F7">
        <w:rPr>
          <w:bCs/>
        </w:rPr>
        <w:t xml:space="preserve"> kui tsiviilasjad</w:t>
      </w:r>
      <w:r w:rsidR="001145F7">
        <w:rPr>
          <w:bCs/>
        </w:rPr>
        <w:t>es</w:t>
      </w:r>
      <w:r w:rsidRPr="001145F7" w:rsidR="001145F7">
        <w:rPr>
          <w:bCs/>
        </w:rPr>
        <w:t xml:space="preserve"> kokku aastatel 2022</w:t>
      </w:r>
      <w:r w:rsidR="00CE33A2">
        <w:rPr>
          <w:bCs/>
        </w:rPr>
        <w:t>—</w:t>
      </w:r>
      <w:r w:rsidRPr="001145F7" w:rsidR="001145F7">
        <w:rPr>
          <w:bCs/>
        </w:rPr>
        <w:t>2024.</w:t>
      </w:r>
      <w:r w:rsidR="001145F7">
        <w:rPr>
          <w:bCs/>
        </w:rPr>
        <w:t xml:space="preserve"> </w:t>
      </w:r>
      <w:r w:rsidRPr="006C51A8" w:rsidR="00744571">
        <w:rPr>
          <w:bCs/>
        </w:rPr>
        <w:t xml:space="preserve">Muudatus vähendab </w:t>
      </w:r>
      <w:r w:rsidR="001145F7">
        <w:rPr>
          <w:bCs/>
        </w:rPr>
        <w:t xml:space="preserve">oluliselt </w:t>
      </w:r>
      <w:r w:rsidRPr="006C51A8" w:rsidR="00744571">
        <w:rPr>
          <w:bCs/>
        </w:rPr>
        <w:t>ametkondade, s</w:t>
      </w:r>
      <w:r w:rsidR="00CE33A2">
        <w:rPr>
          <w:bCs/>
        </w:rPr>
        <w:t>ealhulgas</w:t>
      </w:r>
      <w:r w:rsidRPr="006C51A8" w:rsidR="00744571">
        <w:rPr>
          <w:bCs/>
        </w:rPr>
        <w:t xml:space="preserve"> kohtute töökoormust ning ressursikulu, mis sellega kaasneb.</w:t>
      </w:r>
    </w:p>
    <w:p w:rsidR="00CE33A2" w:rsidP="00513826" w:rsidRDefault="00CE33A2" w14:paraId="7E3F055A" w14:textId="77777777">
      <w:pPr>
        <w:jc w:val="both"/>
      </w:pPr>
    </w:p>
    <w:p w:rsidR="001F07FD" w:rsidP="001F07FD" w:rsidRDefault="001F07FD" w14:paraId="0BA04A74" w14:textId="5C94F1AA">
      <w:pPr>
        <w:jc w:val="both"/>
        <w:rPr>
          <w:b/>
          <w:bCs/>
        </w:rPr>
      </w:pPr>
      <w:r w:rsidRPr="006555C1">
        <w:rPr>
          <w:b/>
          <w:bCs/>
        </w:rPr>
        <w:t>Kavandatav muudatus:</w:t>
      </w:r>
      <w:r w:rsidRPr="00513826">
        <w:rPr>
          <w:b/>
          <w:bCs/>
        </w:rPr>
        <w:t xml:space="preserve"> </w:t>
      </w:r>
      <w:r w:rsidR="00E55D24">
        <w:rPr>
          <w:b/>
          <w:bCs/>
        </w:rPr>
        <w:t>vastutus</w:t>
      </w:r>
      <w:r w:rsidR="00CE33A2">
        <w:rPr>
          <w:b/>
          <w:bCs/>
        </w:rPr>
        <w:t xml:space="preserve">e </w:t>
      </w:r>
      <w:r w:rsidR="00E55D24">
        <w:rPr>
          <w:b/>
          <w:bCs/>
        </w:rPr>
        <w:t>sätted</w:t>
      </w:r>
      <w:r w:rsidR="00CE33A2">
        <w:rPr>
          <w:b/>
          <w:bCs/>
        </w:rPr>
        <w:t xml:space="preserve"> </w:t>
      </w:r>
      <w:r w:rsidRPr="00513826">
        <w:rPr>
          <w:b/>
          <w:bCs/>
        </w:rPr>
        <w:t xml:space="preserve">(eelnõu § 1 punktid </w:t>
      </w:r>
      <w:r w:rsidR="00451F1B">
        <w:rPr>
          <w:b/>
          <w:bCs/>
        </w:rPr>
        <w:t>5</w:t>
      </w:r>
      <w:r w:rsidR="00EF4839">
        <w:rPr>
          <w:b/>
          <w:bCs/>
        </w:rPr>
        <w:t>7</w:t>
      </w:r>
      <w:r w:rsidR="00CE33A2">
        <w:rPr>
          <w:b/>
          <w:bCs/>
        </w:rPr>
        <w:t>—</w:t>
      </w:r>
      <w:r w:rsidR="00EF4839">
        <w:rPr>
          <w:b/>
          <w:bCs/>
        </w:rPr>
        <w:t>6</w:t>
      </w:r>
      <w:r w:rsidR="006B3DE1">
        <w:rPr>
          <w:b/>
          <w:bCs/>
        </w:rPr>
        <w:t>7</w:t>
      </w:r>
      <w:r w:rsidRPr="00513826">
        <w:rPr>
          <w:b/>
          <w:bCs/>
        </w:rPr>
        <w:t>)</w:t>
      </w:r>
    </w:p>
    <w:p w:rsidR="00CE33A2" w:rsidP="001F07FD" w:rsidRDefault="00CE33A2" w14:paraId="59D2A680" w14:textId="77777777">
      <w:pPr>
        <w:jc w:val="both"/>
        <w:rPr>
          <w:b/>
          <w:bCs/>
        </w:rPr>
      </w:pPr>
    </w:p>
    <w:p w:rsidR="00F11B66" w:rsidP="001F07FD" w:rsidRDefault="00F11B66" w14:paraId="327CE987" w14:textId="0D499E84">
      <w:pPr>
        <w:jc w:val="both"/>
      </w:pPr>
      <w:r w:rsidRPr="00DD0462">
        <w:t>V</w:t>
      </w:r>
      <w:r>
        <w:t>äärteokoo</w:t>
      </w:r>
      <w:r w:rsidR="00A11AC2">
        <w:t>s</w:t>
      </w:r>
      <w:r>
        <w:t>seisude vastavusse viimine uue tõsiste rikkumiste nimekirjaga.</w:t>
      </w:r>
      <w:r w:rsidR="007A024D">
        <w:t xml:space="preserve"> </w:t>
      </w:r>
      <w:r>
        <w:t xml:space="preserve">Uue väärteokoosseisu kehtestamine </w:t>
      </w:r>
      <w:bookmarkStart w:name="_Hlk195106872" w:id="88"/>
      <w:r>
        <w:t>ühise kalanduspoliitika normide tõsiste rikkumiste</w:t>
      </w:r>
      <w:r w:rsidR="00DD0462">
        <w:t xml:space="preserve"> </w:t>
      </w:r>
      <w:bookmarkEnd w:id="88"/>
      <w:r w:rsidR="00DD0462">
        <w:t>eest.</w:t>
      </w:r>
    </w:p>
    <w:p w:rsidRPr="00DD0462" w:rsidR="00CE33A2" w:rsidP="001F07FD" w:rsidRDefault="00CE33A2" w14:paraId="7A1D4B23" w14:textId="77777777">
      <w:pPr>
        <w:jc w:val="both"/>
      </w:pPr>
    </w:p>
    <w:p w:rsidR="001F07FD" w:rsidP="001F07FD" w:rsidRDefault="001F07FD" w14:paraId="1F5509FA" w14:textId="5907EB9C">
      <w:pPr>
        <w:jc w:val="both"/>
      </w:pPr>
      <w:r>
        <w:t>Sihtrühm:</w:t>
      </w:r>
      <w:r w:rsidRPr="00C3166F" w:rsidR="00C3166F">
        <w:t xml:space="preserve"> seaduse nõuete rikkujad</w:t>
      </w:r>
      <w:r w:rsidR="007215BA">
        <w:t>, KeA inspektorid</w:t>
      </w:r>
      <w:r w:rsidRPr="00C3166F" w:rsidR="00C3166F">
        <w:t xml:space="preserve">. Viimaste aastate menetluste statistikale tuginedes on see </w:t>
      </w:r>
      <w:r w:rsidR="00CE33A2">
        <w:t>umbes</w:t>
      </w:r>
      <w:r w:rsidR="00C3166F">
        <w:t xml:space="preserve"> 500</w:t>
      </w:r>
      <w:r w:rsidRPr="00C3166F" w:rsidR="00C3166F">
        <w:t xml:space="preserve"> inimest aastas</w:t>
      </w:r>
      <w:r w:rsidR="007215BA">
        <w:t>, lisaks 36 inspektorit</w:t>
      </w:r>
      <w:r w:rsidR="002D492B">
        <w:t>.</w:t>
      </w:r>
    </w:p>
    <w:p w:rsidR="00CE33A2" w:rsidP="001F07FD" w:rsidRDefault="00CE33A2" w14:paraId="468CE681" w14:textId="77777777">
      <w:pPr>
        <w:jc w:val="both"/>
      </w:pPr>
    </w:p>
    <w:p w:rsidR="00513826" w:rsidP="00513826" w:rsidRDefault="001F07FD" w14:paraId="7D550DDF" w14:textId="69B93465">
      <w:pPr>
        <w:jc w:val="both"/>
      </w:pPr>
      <w:r>
        <w:t>Mõju:</w:t>
      </w:r>
      <w:r w:rsidR="00DD0462">
        <w:t xml:space="preserve"> </w:t>
      </w:r>
      <w:r w:rsidR="001563DE">
        <w:t>m</w:t>
      </w:r>
      <w:r w:rsidRPr="00DD0462" w:rsidR="00DD0462">
        <w:t xml:space="preserve">aksimaalse võimaliku </w:t>
      </w:r>
      <w:r w:rsidR="001502AF">
        <w:t>rahalisetrahvi määra</w:t>
      </w:r>
      <w:r w:rsidRPr="00DD0462" w:rsidR="001502AF">
        <w:t xml:space="preserve"> </w:t>
      </w:r>
      <w:r w:rsidRPr="00DD0462" w:rsidR="00DD0462">
        <w:t>tõstmine ühise kalanduspoliitika normide tõsiste rikkumiste</w:t>
      </w:r>
      <w:r w:rsidR="00DD0462">
        <w:t xml:space="preserve"> korral </w:t>
      </w:r>
      <w:r w:rsidRPr="00DD0462" w:rsidR="00DD0462">
        <w:t>avaldab kindlasti preventiivset mõju</w:t>
      </w:r>
      <w:r w:rsidR="00DD0462">
        <w:t>.</w:t>
      </w:r>
      <w:r w:rsidRPr="00DD0462" w:rsidR="00DD0462">
        <w:t xml:space="preserve"> </w:t>
      </w:r>
      <w:r w:rsidR="00DD0462">
        <w:t>Samas ei ole</w:t>
      </w:r>
      <w:r w:rsidRPr="00DD0462" w:rsidR="00DD0462">
        <w:t xml:space="preserve"> pärast </w:t>
      </w:r>
      <w:r w:rsidRPr="00DD0462" w:rsidR="00DD0462">
        <w:lastRenderedPageBreak/>
        <w:t xml:space="preserve">maksimummäärade tõstmist </w:t>
      </w:r>
      <w:r w:rsidR="00DD0462">
        <w:t xml:space="preserve">karta, et neid </w:t>
      </w:r>
      <w:r w:rsidRPr="00DD0462" w:rsidR="00DD0462">
        <w:t xml:space="preserve">hakatakse rohkem määrama. </w:t>
      </w:r>
      <w:r w:rsidR="001502AF">
        <w:t>Rahat</w:t>
      </w:r>
      <w:r w:rsidR="00DD0462">
        <w:t>rahvi suuruse sidumine saadud kalapüügitoodete väärtusega</w:t>
      </w:r>
      <w:r w:rsidR="00A11AC2">
        <w:t xml:space="preserve"> võimaldab rikkuja rikkumise teel saadud kasust ilma jätta. Samas ei </w:t>
      </w:r>
      <w:r w:rsidR="007A024D">
        <w:t>ole võimalik</w:t>
      </w:r>
      <w:r w:rsidR="00A11AC2">
        <w:t xml:space="preserve"> määrata ka väga kõrget </w:t>
      </w:r>
      <w:r w:rsidR="001502AF">
        <w:t>raha</w:t>
      </w:r>
      <w:r w:rsidR="00A11AC2">
        <w:t>trahvi kui rikkumise teel saadud kasu on väike.</w:t>
      </w:r>
    </w:p>
    <w:p w:rsidR="00CE33A2" w:rsidP="00513826" w:rsidRDefault="00CE33A2" w14:paraId="0288D113" w14:textId="77777777">
      <w:pPr>
        <w:jc w:val="both"/>
      </w:pPr>
    </w:p>
    <w:p w:rsidR="00513826" w:rsidP="00513826" w:rsidRDefault="00513826" w14:paraId="0EF74B68" w14:textId="011BE5EE">
      <w:pPr>
        <w:jc w:val="both"/>
        <w:rPr>
          <w:b/>
        </w:rPr>
      </w:pPr>
      <w:r w:rsidRPr="006555C1">
        <w:rPr>
          <w:b/>
          <w:bCs/>
        </w:rPr>
        <w:t xml:space="preserve">Kavandatav muudatus: </w:t>
      </w:r>
      <w:r w:rsidRPr="00513826">
        <w:rPr>
          <w:b/>
        </w:rPr>
        <w:t xml:space="preserve">karistusregistri </w:t>
      </w:r>
      <w:r w:rsidR="00E55D24">
        <w:rPr>
          <w:b/>
        </w:rPr>
        <w:t>seaduse muutmine</w:t>
      </w:r>
      <w:r w:rsidRPr="00513826">
        <w:rPr>
          <w:b/>
        </w:rPr>
        <w:t xml:space="preserve"> (eelnõu §2 punkt</w:t>
      </w:r>
      <w:r w:rsidR="00EF4839">
        <w:rPr>
          <w:b/>
        </w:rPr>
        <w:t>id</w:t>
      </w:r>
      <w:r w:rsidRPr="00513826">
        <w:rPr>
          <w:b/>
        </w:rPr>
        <w:t xml:space="preserve"> 1</w:t>
      </w:r>
      <w:r w:rsidR="001502AF">
        <w:rPr>
          <w:b/>
        </w:rPr>
        <w:t xml:space="preserve"> ja </w:t>
      </w:r>
      <w:r w:rsidR="00EF4839">
        <w:rPr>
          <w:b/>
        </w:rPr>
        <w:t>2</w:t>
      </w:r>
      <w:r w:rsidRPr="00513826">
        <w:rPr>
          <w:b/>
        </w:rPr>
        <w:t>)</w:t>
      </w:r>
    </w:p>
    <w:p w:rsidRPr="00513826" w:rsidR="001502AF" w:rsidP="00513826" w:rsidRDefault="001502AF" w14:paraId="1C3C603A" w14:textId="77777777">
      <w:pPr>
        <w:jc w:val="both"/>
        <w:rPr>
          <w:b/>
        </w:rPr>
      </w:pPr>
    </w:p>
    <w:p w:rsidR="00F11B66" w:rsidP="006D3163" w:rsidRDefault="00F11B66" w14:paraId="64D9A68C" w14:textId="4FDE94B1">
      <w:pPr>
        <w:jc w:val="both"/>
      </w:pPr>
      <w:r>
        <w:t>Juurdepääs karistusregistri arhiivile tõsiste rikkumiste eest karistuste määramisel korduvuse arvestamisel</w:t>
      </w:r>
      <w:r w:rsidR="002D492B">
        <w:t>.</w:t>
      </w:r>
    </w:p>
    <w:p w:rsidR="001502AF" w:rsidP="006D3163" w:rsidRDefault="001502AF" w14:paraId="49A992DE" w14:textId="77777777">
      <w:pPr>
        <w:jc w:val="both"/>
      </w:pPr>
    </w:p>
    <w:p w:rsidR="006D3163" w:rsidP="006D3163" w:rsidRDefault="006D3163" w14:paraId="1ABF7C00" w14:textId="26DA4BBB">
      <w:pPr>
        <w:jc w:val="both"/>
      </w:pPr>
      <w:r>
        <w:t>Sihtrühm:</w:t>
      </w:r>
      <w:r w:rsidR="00F11B66">
        <w:t xml:space="preserve"> KeA kalandusinspektorid</w:t>
      </w:r>
      <w:r w:rsidR="001145F7">
        <w:t xml:space="preserve">, </w:t>
      </w:r>
      <w:r w:rsidR="002D492B">
        <w:t>38.</w:t>
      </w:r>
    </w:p>
    <w:p w:rsidR="001502AF" w:rsidP="006D3163" w:rsidRDefault="001502AF" w14:paraId="4695C85A" w14:textId="77777777">
      <w:pPr>
        <w:jc w:val="both"/>
      </w:pPr>
    </w:p>
    <w:p w:rsidR="000B4760" w:rsidP="002D6483" w:rsidRDefault="006D3163" w14:paraId="4A39D8CA" w14:textId="265089C5">
      <w:pPr>
        <w:jc w:val="both"/>
        <w:rPr>
          <w:b/>
          <w:bCs/>
        </w:rPr>
      </w:pPr>
      <w:r>
        <w:t>Mõju:</w:t>
      </w:r>
      <w:r w:rsidR="00F11B66">
        <w:t xml:space="preserve"> </w:t>
      </w:r>
      <w:r w:rsidR="001563DE">
        <w:t>m</w:t>
      </w:r>
      <w:r w:rsidR="00F11B66">
        <w:t>uudatusega ei kaasne lisakulusid riigiasutustele</w:t>
      </w:r>
      <w:r w:rsidR="002D492B">
        <w:t>.</w:t>
      </w:r>
    </w:p>
    <w:p w:rsidR="001145F7" w:rsidP="002D6483" w:rsidRDefault="001145F7" w14:paraId="1D36CB2E" w14:textId="77777777">
      <w:pPr>
        <w:jc w:val="both"/>
        <w:rPr>
          <w:b/>
          <w:bCs/>
        </w:rPr>
      </w:pPr>
    </w:p>
    <w:p w:rsidR="002D6483" w:rsidP="002D6483" w:rsidRDefault="000B4760" w14:paraId="16D0B190" w14:textId="7AC207C8">
      <w:pPr>
        <w:jc w:val="both"/>
        <w:rPr>
          <w:b/>
          <w:bCs/>
        </w:rPr>
      </w:pPr>
      <w:r>
        <w:rPr>
          <w:b/>
          <w:bCs/>
        </w:rPr>
        <w:t>6</w:t>
      </w:r>
      <w:r w:rsidRPr="002D6483" w:rsidR="002D6483">
        <w:rPr>
          <w:b/>
          <w:bCs/>
        </w:rPr>
        <w:t xml:space="preserve">. </w:t>
      </w:r>
      <w:r w:rsidR="00F02537">
        <w:rPr>
          <w:b/>
          <w:bCs/>
        </w:rPr>
        <w:t>Seaduse</w:t>
      </w:r>
      <w:r w:rsidRPr="002D6483" w:rsidR="002D6483">
        <w:rPr>
          <w:b/>
          <w:bCs/>
        </w:rPr>
        <w:t xml:space="preserve"> rakendamisega seot</w:t>
      </w:r>
      <w:r w:rsidR="000F3352">
        <w:rPr>
          <w:b/>
          <w:bCs/>
        </w:rPr>
        <w:t>ud</w:t>
      </w:r>
      <w:r w:rsidR="00F02537">
        <w:rPr>
          <w:b/>
          <w:bCs/>
        </w:rPr>
        <w:t xml:space="preserve"> riigi ja kohaliku omavalitsuse</w:t>
      </w:r>
      <w:r w:rsidR="000F3352">
        <w:rPr>
          <w:b/>
          <w:bCs/>
        </w:rPr>
        <w:t xml:space="preserve"> tegevused, </w:t>
      </w:r>
      <w:r w:rsidR="00F02537">
        <w:rPr>
          <w:b/>
          <w:bCs/>
        </w:rPr>
        <w:t xml:space="preserve">eeldatavad </w:t>
      </w:r>
      <w:r w:rsidR="000F3352">
        <w:rPr>
          <w:b/>
          <w:bCs/>
        </w:rPr>
        <w:t>kulu</w:t>
      </w:r>
      <w:r w:rsidRPr="002D6483" w:rsidR="002D6483">
        <w:rPr>
          <w:b/>
          <w:bCs/>
        </w:rPr>
        <w:t>d ja tulud</w:t>
      </w:r>
    </w:p>
    <w:p w:rsidR="001563DE" w:rsidP="002D6483" w:rsidRDefault="001563DE" w14:paraId="6C93CCCA" w14:textId="77777777">
      <w:pPr>
        <w:jc w:val="both"/>
        <w:rPr>
          <w:b/>
          <w:bCs/>
        </w:rPr>
      </w:pPr>
    </w:p>
    <w:p w:rsidR="002460F1" w:rsidP="002460F1" w:rsidRDefault="001145F7" w14:paraId="28296A94" w14:textId="00B1785C">
      <w:pPr>
        <w:jc w:val="both"/>
      </w:pPr>
      <w:r>
        <w:t>Seaduse rakendamisest tulenevad kulud tarkvara arendustele</w:t>
      </w:r>
      <w:r w:rsidRPr="002D6483" w:rsidR="002D6483">
        <w:t>.</w:t>
      </w:r>
    </w:p>
    <w:p w:rsidR="001502AF" w:rsidP="002460F1" w:rsidRDefault="001502AF" w14:paraId="14AFFFD5" w14:textId="77777777">
      <w:pPr>
        <w:jc w:val="both"/>
      </w:pPr>
    </w:p>
    <w:p w:rsidR="002460F1" w:rsidP="002460F1" w:rsidRDefault="002460F1" w14:paraId="58971368" w14:textId="7D7B7253">
      <w:pPr>
        <w:jc w:val="both"/>
      </w:pPr>
      <w:r>
        <w:t>Seoses tundlike liikide kohta andmete esitamisega, kaluri kalapüügiloa andmise korra täpsustamisega</w:t>
      </w:r>
      <w:r w:rsidR="002D244A">
        <w:t>,</w:t>
      </w:r>
      <w:r>
        <w:t xml:space="preserve"> kalalaevatunnistuse elektroonse väljastamisega</w:t>
      </w:r>
      <w:r w:rsidR="002D244A">
        <w:t xml:space="preserve"> ning kutselise kalapüügi registrisse </w:t>
      </w:r>
      <w:proofErr w:type="spellStart"/>
      <w:r w:rsidR="002D244A">
        <w:t>kaalujate</w:t>
      </w:r>
      <w:proofErr w:type="spellEnd"/>
      <w:r w:rsidR="002D244A">
        <w:t xml:space="preserve"> ning kalurite ja kaptenite kohta täiendavate andmete kogumiseks</w:t>
      </w:r>
      <w:r>
        <w:t xml:space="preserve"> on vajalik teha vastavad muudatused kutselise kalapüügi registris ning vajadusel </w:t>
      </w:r>
      <w:r w:rsidR="002D244A">
        <w:t>registri rakendustes</w:t>
      </w:r>
      <w:r w:rsidRPr="00E1426F">
        <w:t>. Nende tööde rahaline maht on u</w:t>
      </w:r>
      <w:r>
        <w:t>mbes</w:t>
      </w:r>
      <w:r w:rsidRPr="00E1426F">
        <w:t xml:space="preserve"> </w:t>
      </w:r>
      <w:r w:rsidRPr="0080181A">
        <w:t>5</w:t>
      </w:r>
      <w:r w:rsidR="00EF5AFB">
        <w:t>0</w:t>
      </w:r>
      <w:r w:rsidR="00A57C78">
        <w:t xml:space="preserve"> </w:t>
      </w:r>
      <w:r w:rsidRPr="0080181A">
        <w:t>000</w:t>
      </w:r>
      <w:r w:rsidRPr="00E1426F">
        <w:t xml:space="preserve"> eurot ning need kulud kaetakse </w:t>
      </w:r>
      <w:r w:rsidR="00A57C78">
        <w:t>„</w:t>
      </w:r>
      <w:r w:rsidRPr="00E1426F">
        <w:t>Euroopa Merendus-, Kalandus- ja Vesiviljelusfondi rakenduskava 2021–2027“ meetme „Kalanduse kontrolli ja järelevalve toetus“ vahenditest.</w:t>
      </w:r>
    </w:p>
    <w:p w:rsidR="001502AF" w:rsidP="002460F1" w:rsidRDefault="001502AF" w14:paraId="0A152B8B" w14:textId="77777777">
      <w:pPr>
        <w:jc w:val="both"/>
      </w:pPr>
    </w:p>
    <w:p w:rsidR="00BE11E8" w:rsidP="002460F1" w:rsidRDefault="005D3A51" w14:paraId="1D32C44A" w14:textId="03DDD839">
      <w:pPr>
        <w:jc w:val="both"/>
      </w:pPr>
      <w:r>
        <w:t>Harrastuskalapüügi andmete kogumise nõuete täitmiseks on vajalik infosüsteemi „TEHA“ arendada.</w:t>
      </w:r>
      <w:r w:rsidRPr="009F39CD">
        <w:t xml:space="preserve"> </w:t>
      </w:r>
      <w:r>
        <w:t xml:space="preserve">Arenduse hinnanguline kulu on </w:t>
      </w:r>
      <w:r w:rsidR="00EF5AFB">
        <w:t xml:space="preserve">ca </w:t>
      </w:r>
      <w:r>
        <w:t>40 000 eurot, mi</w:t>
      </w:r>
      <w:r w:rsidR="00EF5AFB">
        <w:t>s</w:t>
      </w:r>
      <w:r>
        <w:t xml:space="preserve"> </w:t>
      </w:r>
      <w:r w:rsidR="00EF5AFB">
        <w:t>kaetakse</w:t>
      </w:r>
      <w:r>
        <w:t xml:space="preserve"> </w:t>
      </w:r>
      <w:r w:rsidR="00EF5AFB">
        <w:t xml:space="preserve">samuti </w:t>
      </w:r>
      <w:r w:rsidRPr="00E1426F" w:rsidR="00EF5AFB">
        <w:t xml:space="preserve">„Kalanduse kontrolli ja järelevalve toetus“ </w:t>
      </w:r>
      <w:r w:rsidR="00EF5AFB">
        <w:t>vahenditest</w:t>
      </w:r>
      <w:r>
        <w:t>.</w:t>
      </w:r>
    </w:p>
    <w:p w:rsidR="001502AF" w:rsidP="002460F1" w:rsidRDefault="001502AF" w14:paraId="0FA2BD53" w14:textId="77777777">
      <w:pPr>
        <w:jc w:val="both"/>
      </w:pPr>
    </w:p>
    <w:p w:rsidR="00BE11E8" w:rsidP="00BE11E8" w:rsidRDefault="00BE11E8" w14:paraId="26755506" w14:textId="697EA031">
      <w:pPr>
        <w:jc w:val="both"/>
      </w:pPr>
      <w:r>
        <w:t>Seaduse rakendamisest tulenevad kulud investeeringuteks</w:t>
      </w:r>
      <w:r w:rsidR="005D3A51">
        <w:t xml:space="preserve"> ja uuringuteks</w:t>
      </w:r>
      <w:r>
        <w:t>.</w:t>
      </w:r>
    </w:p>
    <w:p w:rsidR="001502AF" w:rsidP="00BE11E8" w:rsidRDefault="001502AF" w14:paraId="1D7791C9" w14:textId="77777777">
      <w:pPr>
        <w:jc w:val="both"/>
      </w:pPr>
    </w:p>
    <w:p w:rsidRPr="00220932" w:rsidR="00BE11E8" w:rsidP="00BE11E8" w:rsidRDefault="00BE11E8" w14:paraId="12C19CEB" w14:textId="7BF85697">
      <w:pPr>
        <w:jc w:val="both"/>
        <w:rPr>
          <w:bCs/>
        </w:rPr>
      </w:pPr>
      <w:r>
        <w:t>Seoses kalalaevade asukoha jälgimisega peavad olema laevad varustatud asukoha jälgimissüsteemiga hiljemalt 1.</w:t>
      </w:r>
      <w:r w:rsidR="00A57C78">
        <w:t xml:space="preserve"> jaanuar </w:t>
      </w:r>
      <w:r>
        <w:t>2030</w:t>
      </w:r>
      <w:r w:rsidR="00A57C78">
        <w:t>. a</w:t>
      </w:r>
      <w:r>
        <w:t xml:space="preserve">, maksumust on keeruline hinnata. Hetkel on hinna prognoos 300 </w:t>
      </w:r>
      <w:r w:rsidR="00A57C78">
        <w:t xml:space="preserve">eurot seadme </w:t>
      </w:r>
      <w:r>
        <w:t xml:space="preserve">kohta. </w:t>
      </w:r>
      <w:r w:rsidR="00EF5AFB">
        <w:t>2025. a</w:t>
      </w:r>
      <w:r>
        <w:t xml:space="preserve"> on merel kalalaevaregistris 2166 alla 12 m</w:t>
      </w:r>
      <w:r w:rsidR="00A57C78">
        <w:t>eetrise kogupikkusega</w:t>
      </w:r>
      <w:r>
        <w:t xml:space="preserve"> kalalaeva</w:t>
      </w:r>
      <w:r w:rsidR="00A57C78">
        <w:t>,</w:t>
      </w:r>
      <w:r>
        <w:t xml:space="preserve"> kellele nõue kohaldub, käimas on kalalaevaregistri ülevaatus, tõenäoliselt on aktiivseid kalalaevu oluliselt vähem. </w:t>
      </w:r>
      <w:r>
        <w:rPr>
          <w:bCs/>
        </w:rPr>
        <w:t>Nõuete täitmiseks on kalandusettevõtjatel võimalik küsida toetust 85</w:t>
      </w:r>
      <w:r w:rsidR="00A57C78">
        <w:rPr>
          <w:bCs/>
        </w:rPr>
        <w:t xml:space="preserve"> protsendi</w:t>
      </w:r>
      <w:r>
        <w:rPr>
          <w:bCs/>
        </w:rPr>
        <w:t xml:space="preserve"> ulatuses abikõlblike kulude maksumusest </w:t>
      </w:r>
      <w:r w:rsidRPr="0062588F" w:rsidR="00A57C78">
        <w:rPr>
          <w:bCs/>
        </w:rPr>
        <w:t>regionaal- ja põllumajandusministri määrus</w:t>
      </w:r>
      <w:r w:rsidR="00A57C78">
        <w:rPr>
          <w:bCs/>
        </w:rPr>
        <w:t>e</w:t>
      </w:r>
      <w:r w:rsidRPr="0062588F" w:rsidR="00A57C78">
        <w:rPr>
          <w:bCs/>
        </w:rPr>
        <w:t xml:space="preserve"> nr 15</w:t>
      </w:r>
      <w:r w:rsidR="00A57C78">
        <w:rPr>
          <w:bCs/>
        </w:rPr>
        <w:t xml:space="preserve"> alusel.</w:t>
      </w:r>
      <w:r w:rsidR="00191F22">
        <w:rPr>
          <w:bCs/>
        </w:rPr>
        <w:t xml:space="preserve"> </w:t>
      </w:r>
      <w:r>
        <w:t>Odavamaks alternatiiviks on kalalaeva asukoha jälgimist teostada veebirakenduse kaudu. Sellisel juhul ei peaks eraldi seadmeid soetama, piisaks PERK seadmest.</w:t>
      </w:r>
    </w:p>
    <w:p w:rsidR="001502AF" w:rsidP="00BE11E8" w:rsidRDefault="001502AF" w14:paraId="6CC7FCCE" w14:textId="77777777">
      <w:pPr>
        <w:jc w:val="both"/>
      </w:pPr>
    </w:p>
    <w:p w:rsidR="005D3A51" w:rsidP="005D3A51" w:rsidRDefault="005D3A51" w14:paraId="02B90B4B" w14:textId="14E7DC3C">
      <w:pPr>
        <w:jc w:val="both"/>
      </w:pPr>
      <w:r>
        <w:t>Alates 2027.a tuleb harrastus</w:t>
      </w:r>
      <w:r w:rsidR="00987C4E">
        <w:t>kala</w:t>
      </w:r>
      <w:r>
        <w:t xml:space="preserve">püügis teatud liikide kohta esitada andmeid iga-aastaselt, selleks tuleb </w:t>
      </w:r>
      <w:r w:rsidRPr="009F39CD">
        <w:t>läbi viia harrastuskalapüügi kvantitatiivuuringuid,</w:t>
      </w:r>
      <w:r>
        <w:t xml:space="preserve"> mille aastane hinnanguline maksumus on 25 000 eurot. Kulud on võimalik katta </w:t>
      </w:r>
      <w:r w:rsidRPr="00E1426F" w:rsidR="00EF5AFB">
        <w:t>„Euroopa Merendus-, Kalandus- ja Vesiviljelusfondi rakenduskava 2021–2027“ meetme</w:t>
      </w:r>
      <w:r>
        <w:t xml:space="preserve"> </w:t>
      </w:r>
      <w:r w:rsidR="00EF5AFB">
        <w:t>„K</w:t>
      </w:r>
      <w:r>
        <w:t>alandusandme</w:t>
      </w:r>
      <w:r w:rsidR="00DB61B4">
        <w:t xml:space="preserve">te </w:t>
      </w:r>
      <w:r>
        <w:t>kogumis</w:t>
      </w:r>
      <w:r w:rsidR="00DB61B4">
        <w:t>e</w:t>
      </w:r>
      <w:r w:rsidR="00EF5AFB">
        <w:t xml:space="preserve"> toetus“</w:t>
      </w:r>
      <w:r>
        <w:t xml:space="preserve"> </w:t>
      </w:r>
      <w:r w:rsidR="00EF5AFB">
        <w:t>vahendite</w:t>
      </w:r>
      <w:r>
        <w:t>st.</w:t>
      </w:r>
    </w:p>
    <w:p w:rsidR="002460F1" w:rsidP="002460F1" w:rsidRDefault="002460F1" w14:paraId="5938650D" w14:textId="77777777">
      <w:pPr>
        <w:jc w:val="both"/>
        <w:rPr>
          <w:b/>
          <w:bCs/>
        </w:rPr>
      </w:pPr>
    </w:p>
    <w:p w:rsidR="002D6483" w:rsidP="002D6483" w:rsidRDefault="000B4760" w14:paraId="188F2436" w14:textId="5755F8F8">
      <w:pPr>
        <w:jc w:val="both"/>
        <w:rPr>
          <w:b/>
          <w:bCs/>
        </w:rPr>
      </w:pPr>
      <w:r>
        <w:rPr>
          <w:b/>
          <w:bCs/>
        </w:rPr>
        <w:t>7</w:t>
      </w:r>
      <w:r w:rsidRPr="002D6483" w:rsidR="002D6483">
        <w:rPr>
          <w:b/>
          <w:bCs/>
        </w:rPr>
        <w:t xml:space="preserve">. </w:t>
      </w:r>
      <w:r w:rsidR="00F02537">
        <w:rPr>
          <w:b/>
          <w:bCs/>
        </w:rPr>
        <w:t>Rakendusaktid</w:t>
      </w:r>
    </w:p>
    <w:p w:rsidR="001502AF" w:rsidP="002D6483" w:rsidRDefault="001502AF" w14:paraId="0F17F129" w14:textId="77777777">
      <w:pPr>
        <w:jc w:val="both"/>
        <w:rPr>
          <w:b/>
          <w:bCs/>
        </w:rPr>
      </w:pPr>
    </w:p>
    <w:p w:rsidR="00BF39C5" w:rsidP="00BF39C5" w:rsidRDefault="00BF39C5" w14:paraId="5380231A" w14:textId="2A9C1090">
      <w:pPr>
        <w:ind w:left="-5" w:right="49"/>
      </w:pPr>
      <w:r w:rsidRPr="00305C51">
        <w:t xml:space="preserve">Kavandatud muudatuste tõttu on </w:t>
      </w:r>
      <w:r>
        <w:t>muutunud järgmiste rakendusaktide volitusnormid:</w:t>
      </w:r>
    </w:p>
    <w:p w:rsidRPr="00EE3B59" w:rsidR="00BF39C5" w:rsidP="0062588F" w:rsidRDefault="00BF39C5" w14:paraId="6B901A5D" w14:textId="234A6FA7">
      <w:pPr>
        <w:pStyle w:val="Loendilik"/>
        <w:numPr>
          <w:ilvl w:val="0"/>
          <w:numId w:val="8"/>
        </w:numPr>
        <w:ind w:right="49"/>
        <w:jc w:val="both"/>
      </w:pPr>
      <w:r w:rsidRPr="0062588F">
        <w:rPr>
          <w:rFonts w:ascii="Times New Roman" w:hAnsi="Times New Roman"/>
          <w:sz w:val="24"/>
          <w:szCs w:val="24"/>
        </w:rPr>
        <w:t>Vabariigi Valitsuse 17.</w:t>
      </w:r>
      <w:r w:rsidR="008E73A1">
        <w:rPr>
          <w:rFonts w:ascii="Times New Roman" w:hAnsi="Times New Roman"/>
          <w:sz w:val="24"/>
          <w:szCs w:val="24"/>
        </w:rPr>
        <w:t xml:space="preserve">novembri </w:t>
      </w:r>
      <w:r w:rsidRPr="0062588F">
        <w:rPr>
          <w:rFonts w:ascii="Times New Roman" w:hAnsi="Times New Roman"/>
          <w:sz w:val="24"/>
          <w:szCs w:val="24"/>
        </w:rPr>
        <w:t>2017</w:t>
      </w:r>
      <w:r w:rsidR="008E73A1">
        <w:rPr>
          <w:rFonts w:ascii="Times New Roman" w:hAnsi="Times New Roman"/>
          <w:sz w:val="24"/>
          <w:szCs w:val="24"/>
        </w:rPr>
        <w:t>. a</w:t>
      </w:r>
      <w:r w:rsidRPr="0062588F">
        <w:rPr>
          <w:rFonts w:ascii="Times New Roman" w:hAnsi="Times New Roman"/>
          <w:sz w:val="24"/>
          <w:szCs w:val="24"/>
        </w:rPr>
        <w:t xml:space="preserve"> määrus nr 164 „</w:t>
      </w:r>
      <w:bookmarkStart w:name="_Hlk207705862" w:id="89"/>
      <w:r w:rsidRPr="0062588F">
        <w:rPr>
          <w:rFonts w:ascii="Times New Roman" w:hAnsi="Times New Roman"/>
          <w:sz w:val="24"/>
          <w:szCs w:val="24"/>
        </w:rPr>
        <w:t xml:space="preserve">Kutselise kalapüügi loa taotlemisel esitatavate dokumentide loetelu, kalapüügiloa andmise, kehtivuse peatamise </w:t>
      </w:r>
      <w:r w:rsidRPr="0062588F">
        <w:rPr>
          <w:rFonts w:ascii="Times New Roman" w:hAnsi="Times New Roman"/>
          <w:sz w:val="24"/>
          <w:szCs w:val="24"/>
        </w:rPr>
        <w:lastRenderedPageBreak/>
        <w:t>ning kehtetuks tunnistamise kord, kalapüügivõimaluste arvutamise metoodika ja kalapüügiloa taotluse ning kalapüügiloa vormid“</w:t>
      </w:r>
      <w:bookmarkEnd w:id="89"/>
      <w:r w:rsidR="008E73A1">
        <w:rPr>
          <w:rFonts w:ascii="Times New Roman" w:hAnsi="Times New Roman"/>
          <w:sz w:val="24"/>
          <w:szCs w:val="24"/>
        </w:rPr>
        <w:t>;</w:t>
      </w:r>
    </w:p>
    <w:p w:rsidRPr="00EE3B59" w:rsidR="00BF39C5" w:rsidP="0062588F" w:rsidRDefault="00BF39C5" w14:paraId="63B31ED3" w14:textId="10955EC4">
      <w:pPr>
        <w:pStyle w:val="Loendilik"/>
        <w:numPr>
          <w:ilvl w:val="0"/>
          <w:numId w:val="8"/>
        </w:numPr>
        <w:ind w:right="49"/>
        <w:jc w:val="both"/>
      </w:pPr>
      <w:bookmarkStart w:name="_Hlk190765518" w:id="90"/>
      <w:r w:rsidRPr="0062588F">
        <w:rPr>
          <w:rFonts w:ascii="Times New Roman" w:hAnsi="Times New Roman"/>
          <w:sz w:val="24"/>
          <w:szCs w:val="24"/>
        </w:rPr>
        <w:t xml:space="preserve">keskkonnaministri 27. </w:t>
      </w:r>
      <w:r w:rsidR="008E73A1">
        <w:rPr>
          <w:rFonts w:ascii="Times New Roman" w:hAnsi="Times New Roman"/>
          <w:sz w:val="24"/>
          <w:szCs w:val="24"/>
        </w:rPr>
        <w:t>augusti</w:t>
      </w:r>
      <w:r w:rsidRPr="0062588F">
        <w:rPr>
          <w:rFonts w:ascii="Times New Roman" w:hAnsi="Times New Roman"/>
          <w:sz w:val="24"/>
          <w:szCs w:val="24"/>
        </w:rPr>
        <w:t xml:space="preserve"> 2015</w:t>
      </w:r>
      <w:r w:rsidR="008E73A1">
        <w:rPr>
          <w:rFonts w:ascii="Times New Roman" w:hAnsi="Times New Roman"/>
          <w:sz w:val="24"/>
          <w:szCs w:val="24"/>
        </w:rPr>
        <w:t>. a</w:t>
      </w:r>
      <w:r w:rsidRPr="0062588F">
        <w:rPr>
          <w:rFonts w:ascii="Times New Roman" w:hAnsi="Times New Roman"/>
          <w:sz w:val="24"/>
          <w:szCs w:val="24"/>
        </w:rPr>
        <w:t xml:space="preserve"> määrus nr 51 </w:t>
      </w:r>
      <w:bookmarkEnd w:id="90"/>
      <w:r w:rsidRPr="0062588F">
        <w:rPr>
          <w:rFonts w:ascii="Times New Roman" w:hAnsi="Times New Roman"/>
          <w:sz w:val="24"/>
          <w:szCs w:val="24"/>
        </w:rPr>
        <w:t>„Satelliit- ja GPS-jälgimissüsteemi kaudu esitatavate andmete nimistu, andmete esitamise sagedus ja kord ning nõuded jälgimisseadme ja selle kasutamise kohta“;</w:t>
      </w:r>
    </w:p>
    <w:p w:rsidRPr="00EE3B59" w:rsidR="001502AF" w:rsidP="0062588F" w:rsidRDefault="00BF39C5" w14:paraId="23910089" w14:textId="715A9652">
      <w:pPr>
        <w:pStyle w:val="Loendilik"/>
        <w:numPr>
          <w:ilvl w:val="0"/>
          <w:numId w:val="8"/>
        </w:numPr>
        <w:ind w:right="49"/>
        <w:jc w:val="both"/>
      </w:pPr>
      <w:bookmarkStart w:name="_Hlk193198952" w:id="91"/>
      <w:r w:rsidRPr="0062588F">
        <w:rPr>
          <w:rFonts w:ascii="Times New Roman" w:hAnsi="Times New Roman"/>
          <w:sz w:val="24"/>
          <w:szCs w:val="24"/>
        </w:rPr>
        <w:t>keskkonnaministri 30.</w:t>
      </w:r>
      <w:r w:rsidR="008E73A1">
        <w:rPr>
          <w:rFonts w:ascii="Times New Roman" w:hAnsi="Times New Roman"/>
          <w:sz w:val="24"/>
          <w:szCs w:val="24"/>
        </w:rPr>
        <w:t xml:space="preserve"> jaanuari </w:t>
      </w:r>
      <w:r w:rsidRPr="0062588F">
        <w:rPr>
          <w:rFonts w:ascii="Times New Roman" w:hAnsi="Times New Roman"/>
          <w:sz w:val="24"/>
          <w:szCs w:val="24"/>
        </w:rPr>
        <w:t>2018</w:t>
      </w:r>
      <w:r w:rsidR="008E73A1">
        <w:rPr>
          <w:rFonts w:ascii="Times New Roman" w:hAnsi="Times New Roman"/>
          <w:sz w:val="24"/>
          <w:szCs w:val="24"/>
        </w:rPr>
        <w:t>. a</w:t>
      </w:r>
      <w:r w:rsidRPr="0062588F">
        <w:rPr>
          <w:rFonts w:ascii="Times New Roman" w:hAnsi="Times New Roman"/>
          <w:sz w:val="24"/>
          <w:szCs w:val="24"/>
        </w:rPr>
        <w:t xml:space="preserve"> määrus nr 4 „Lossitava kala kaalumise täiendavad nõuded ja metoodika“</w:t>
      </w:r>
      <w:bookmarkEnd w:id="91"/>
      <w:r w:rsidRPr="0062588F">
        <w:rPr>
          <w:rFonts w:ascii="Times New Roman" w:hAnsi="Times New Roman"/>
          <w:sz w:val="24"/>
          <w:szCs w:val="24"/>
        </w:rPr>
        <w:t>;</w:t>
      </w:r>
    </w:p>
    <w:p w:rsidRPr="0062588F" w:rsidR="008E73A1" w:rsidP="0062588F" w:rsidRDefault="008E73A1" w14:paraId="20067E7C" w14:textId="7CBE064B">
      <w:pPr>
        <w:pStyle w:val="Loendilik"/>
        <w:numPr>
          <w:ilvl w:val="0"/>
          <w:numId w:val="8"/>
        </w:numPr>
        <w:spacing w:after="0"/>
        <w:ind w:right="49"/>
        <w:jc w:val="both"/>
        <w:rPr>
          <w:rFonts w:ascii="Times New Roman" w:hAnsi="Times New Roman"/>
          <w:sz w:val="24"/>
          <w:szCs w:val="24"/>
        </w:rPr>
      </w:pPr>
      <w:r w:rsidRPr="00220932">
        <w:rPr>
          <w:rFonts w:ascii="Times New Roman" w:hAnsi="Times New Roman"/>
          <w:sz w:val="24"/>
          <w:szCs w:val="24"/>
        </w:rPr>
        <w:t xml:space="preserve">Keskkonnaministri 19. juuni </w:t>
      </w:r>
      <w:r w:rsidRPr="0062588F">
        <w:rPr>
          <w:rFonts w:ascii="Times New Roman" w:hAnsi="Times New Roman"/>
          <w:sz w:val="24"/>
          <w:szCs w:val="24"/>
        </w:rPr>
        <w:t>2015. a mä</w:t>
      </w:r>
      <w:r>
        <w:rPr>
          <w:rFonts w:ascii="Times New Roman" w:hAnsi="Times New Roman"/>
          <w:sz w:val="24"/>
          <w:szCs w:val="24"/>
        </w:rPr>
        <w:t>ä</w:t>
      </w:r>
      <w:r w:rsidRPr="0062588F">
        <w:rPr>
          <w:rFonts w:ascii="Times New Roman" w:hAnsi="Times New Roman"/>
          <w:sz w:val="24"/>
          <w:szCs w:val="24"/>
        </w:rPr>
        <w:t>rus nr 38 „Kalastuskaardi taotlemise ja andmise kord, tähtajad, nõuded püügivahendi püügilt eemaldamiseks tehtava volikirja kohta ja volitamisest teavitamise kord, harrastuskalapüügi andmete esitamise kord ning harrastuskalapüügiõiguse tasu ja harrastuskalapüügiõiguse eest tasumise ning tasu maksmise kontrollimise kord“</w:t>
      </w:r>
      <w:r w:rsidR="00D76F24">
        <w:rPr>
          <w:rFonts w:ascii="Times New Roman" w:hAnsi="Times New Roman"/>
          <w:sz w:val="24"/>
          <w:szCs w:val="24"/>
        </w:rPr>
        <w:t>.</w:t>
      </w:r>
    </w:p>
    <w:p w:rsidR="00BF39C5" w:rsidRDefault="00BF39C5" w14:paraId="79D9E7E3" w14:textId="77777777">
      <w:pPr>
        <w:ind w:left="-5" w:right="49"/>
      </w:pPr>
    </w:p>
    <w:p w:rsidR="00BF39C5" w:rsidRDefault="00BF39C5" w14:paraId="6F83AE96" w14:textId="7C8137B8">
      <w:pPr>
        <w:ind w:left="-5" w:right="49"/>
      </w:pPr>
      <w:r>
        <w:t>Kõigi muudetavate ja uute rakendusaktide kavandid on esitatud</w:t>
      </w:r>
      <w:r w:rsidR="008E73A1">
        <w:t xml:space="preserve"> eelnõu</w:t>
      </w:r>
      <w:r>
        <w:t xml:space="preserve"> seletuskirja lisas 4.</w:t>
      </w:r>
    </w:p>
    <w:p w:rsidR="00BF39C5" w:rsidP="003D6A64" w:rsidRDefault="00BF39C5" w14:paraId="0446659A" w14:textId="77777777">
      <w:pPr>
        <w:ind w:left="-5" w:right="49"/>
      </w:pPr>
    </w:p>
    <w:p w:rsidR="003D6A64" w:rsidP="003D6A64" w:rsidRDefault="00BF39C5" w14:paraId="236D9724" w14:textId="31DCA311">
      <w:pPr>
        <w:ind w:left="-5" w:right="49"/>
      </w:pPr>
      <w:r>
        <w:t xml:space="preserve">Lisaks muudetakse </w:t>
      </w:r>
      <w:r w:rsidR="003D6A64">
        <w:t>järgmisi rakendusakte:</w:t>
      </w:r>
    </w:p>
    <w:p w:rsidRPr="00EE3B59" w:rsidR="003D6A64" w:rsidP="0062588F" w:rsidRDefault="003D6A64" w14:paraId="3E4C180B" w14:textId="02DA7893">
      <w:pPr>
        <w:pStyle w:val="Loendilik"/>
        <w:numPr>
          <w:ilvl w:val="0"/>
          <w:numId w:val="9"/>
        </w:numPr>
        <w:ind w:right="49"/>
        <w:jc w:val="both"/>
      </w:pPr>
      <w:r w:rsidRPr="0062588F">
        <w:rPr>
          <w:rFonts w:ascii="Times New Roman" w:hAnsi="Times New Roman"/>
          <w:sz w:val="24"/>
          <w:szCs w:val="24"/>
        </w:rPr>
        <w:t>maaeluministri 28.</w:t>
      </w:r>
      <w:r w:rsidR="00A66897">
        <w:rPr>
          <w:rFonts w:ascii="Times New Roman" w:hAnsi="Times New Roman"/>
          <w:sz w:val="24"/>
          <w:szCs w:val="24"/>
        </w:rPr>
        <w:t xml:space="preserve"> detsembri </w:t>
      </w:r>
      <w:r w:rsidRPr="0062588F">
        <w:rPr>
          <w:rFonts w:ascii="Times New Roman" w:hAnsi="Times New Roman"/>
          <w:sz w:val="24"/>
          <w:szCs w:val="24"/>
        </w:rPr>
        <w:t>2017</w:t>
      </w:r>
      <w:r w:rsidR="00A66897">
        <w:rPr>
          <w:rFonts w:ascii="Times New Roman" w:hAnsi="Times New Roman"/>
          <w:sz w:val="24"/>
          <w:szCs w:val="24"/>
        </w:rPr>
        <w:t>. a</w:t>
      </w:r>
      <w:r w:rsidRPr="0062588F">
        <w:rPr>
          <w:rFonts w:ascii="Times New Roman" w:hAnsi="Times New Roman"/>
          <w:sz w:val="24"/>
          <w:szCs w:val="24"/>
        </w:rPr>
        <w:t xml:space="preserve"> määrus nr 93 „Kutselise kalapüügi registri põhimäärus“;</w:t>
      </w:r>
    </w:p>
    <w:p w:rsidRPr="00EE3B59" w:rsidR="003D6A64" w:rsidP="0062588F" w:rsidRDefault="003D6A64" w14:paraId="08434148" w14:textId="7F654477">
      <w:pPr>
        <w:pStyle w:val="Loendilik"/>
        <w:numPr>
          <w:ilvl w:val="0"/>
          <w:numId w:val="9"/>
        </w:numPr>
        <w:ind w:right="49"/>
        <w:jc w:val="both"/>
      </w:pPr>
      <w:r w:rsidRPr="0062588F">
        <w:rPr>
          <w:rFonts w:ascii="Times New Roman" w:hAnsi="Times New Roman"/>
          <w:sz w:val="24"/>
          <w:szCs w:val="24"/>
        </w:rPr>
        <w:t>Vabariigi Valitsuse 5.</w:t>
      </w:r>
      <w:r w:rsidR="00A66897">
        <w:rPr>
          <w:rFonts w:ascii="Times New Roman" w:hAnsi="Times New Roman"/>
          <w:sz w:val="24"/>
          <w:szCs w:val="24"/>
        </w:rPr>
        <w:t xml:space="preserve"> oktoobri </w:t>
      </w:r>
      <w:r w:rsidRPr="0062588F">
        <w:rPr>
          <w:rFonts w:ascii="Times New Roman" w:hAnsi="Times New Roman"/>
          <w:sz w:val="24"/>
          <w:szCs w:val="24"/>
        </w:rPr>
        <w:t>2023</w:t>
      </w:r>
      <w:r w:rsidR="00A66897">
        <w:rPr>
          <w:rFonts w:ascii="Times New Roman" w:hAnsi="Times New Roman"/>
          <w:sz w:val="24"/>
          <w:szCs w:val="24"/>
        </w:rPr>
        <w:t>. a</w:t>
      </w:r>
      <w:r w:rsidRPr="0062588F">
        <w:rPr>
          <w:rFonts w:ascii="Times New Roman" w:hAnsi="Times New Roman"/>
          <w:sz w:val="24"/>
          <w:szCs w:val="24"/>
        </w:rPr>
        <w:t xml:space="preserve"> määrus nr 92 „Kutselise kalapüügiga seotud andmete esitamise kord“;</w:t>
      </w:r>
    </w:p>
    <w:p w:rsidRPr="00EE3B59" w:rsidR="003D6A64" w:rsidP="0062588F" w:rsidRDefault="003D6A64" w14:paraId="10268020" w14:textId="4988D8CC">
      <w:pPr>
        <w:pStyle w:val="Loendilik"/>
        <w:numPr>
          <w:ilvl w:val="0"/>
          <w:numId w:val="9"/>
        </w:numPr>
        <w:spacing w:after="0"/>
        <w:ind w:right="49"/>
        <w:jc w:val="both"/>
      </w:pPr>
      <w:r w:rsidRPr="0062588F">
        <w:rPr>
          <w:rFonts w:ascii="Times New Roman" w:hAnsi="Times New Roman"/>
          <w:sz w:val="24"/>
          <w:szCs w:val="24"/>
        </w:rPr>
        <w:t>Vabariigi Valitsuse 16.</w:t>
      </w:r>
      <w:r w:rsidR="00A66897">
        <w:rPr>
          <w:rFonts w:ascii="Times New Roman" w:hAnsi="Times New Roman"/>
          <w:sz w:val="24"/>
          <w:szCs w:val="24"/>
        </w:rPr>
        <w:t xml:space="preserve"> juuni </w:t>
      </w:r>
      <w:r w:rsidRPr="0062588F">
        <w:rPr>
          <w:rFonts w:ascii="Times New Roman" w:hAnsi="Times New Roman"/>
          <w:sz w:val="24"/>
          <w:szCs w:val="24"/>
        </w:rPr>
        <w:t>2016</w:t>
      </w:r>
      <w:r w:rsidR="00A66897">
        <w:rPr>
          <w:rFonts w:ascii="Times New Roman" w:hAnsi="Times New Roman"/>
          <w:sz w:val="24"/>
          <w:szCs w:val="24"/>
        </w:rPr>
        <w:t>. a</w:t>
      </w:r>
      <w:r w:rsidRPr="0062588F">
        <w:rPr>
          <w:rFonts w:ascii="Times New Roman" w:hAnsi="Times New Roman"/>
          <w:sz w:val="24"/>
          <w:szCs w:val="24"/>
        </w:rPr>
        <w:t xml:space="preserve"> määrus nr 65 „Kalapüügieeskiri“</w:t>
      </w:r>
      <w:r w:rsidR="00D76F24">
        <w:rPr>
          <w:rFonts w:ascii="Times New Roman" w:hAnsi="Times New Roman"/>
          <w:sz w:val="24"/>
          <w:szCs w:val="24"/>
        </w:rPr>
        <w:t>.</w:t>
      </w:r>
    </w:p>
    <w:p w:rsidR="001623D7" w:rsidP="00220932" w:rsidRDefault="001623D7" w14:paraId="48845204" w14:textId="77777777">
      <w:pPr>
        <w:jc w:val="both"/>
        <w:rPr>
          <w:b/>
        </w:rPr>
      </w:pPr>
    </w:p>
    <w:p w:rsidRPr="00F02537" w:rsidR="00F02537" w:rsidP="00220932" w:rsidRDefault="000B4760" w14:paraId="3D30D585" w14:textId="3DDD43CF">
      <w:pPr>
        <w:jc w:val="both"/>
        <w:rPr>
          <w:b/>
        </w:rPr>
      </w:pPr>
      <w:r>
        <w:rPr>
          <w:b/>
        </w:rPr>
        <w:t>8</w:t>
      </w:r>
      <w:r w:rsidRPr="00F02537" w:rsidR="00F02537">
        <w:rPr>
          <w:b/>
        </w:rPr>
        <w:t>. Seaduse jõustumine</w:t>
      </w:r>
    </w:p>
    <w:p w:rsidR="00F02537" w:rsidP="002D6483" w:rsidRDefault="00F02537" w14:paraId="157C36F2" w14:textId="77777777">
      <w:pPr>
        <w:jc w:val="both"/>
      </w:pPr>
    </w:p>
    <w:p w:rsidR="00F02537" w:rsidP="002D6483" w:rsidRDefault="00C86C56" w14:paraId="59549D68" w14:textId="689B196D">
      <w:pPr>
        <w:jc w:val="both"/>
      </w:pPr>
      <w:commentRangeStart w:id="1294857205"/>
      <w:r w:rsidR="00C86C56">
        <w:rPr/>
        <w:t>Seadus jõustub 10.</w:t>
      </w:r>
      <w:r w:rsidR="00D76F24">
        <w:rPr/>
        <w:t xml:space="preserve"> jaanuaril</w:t>
      </w:r>
      <w:r w:rsidR="00C86C56">
        <w:rPr/>
        <w:t>.2026. a.</w:t>
      </w:r>
      <w:r w:rsidR="00D76F24">
        <w:rPr/>
        <w:t xml:space="preserve"> S</w:t>
      </w:r>
      <w:r w:rsidR="00D76F24">
        <w:rPr/>
        <w:t xml:space="preserve">eaduse § 1 punkt </w:t>
      </w:r>
      <w:r w:rsidR="0062588F">
        <w:rPr/>
        <w:t>8</w:t>
      </w:r>
      <w:r w:rsidR="00D76F24">
        <w:rPr/>
        <w:t xml:space="preserve"> jõustub </w:t>
      </w:r>
      <w:r w:rsidR="00D76F24">
        <w:rPr/>
        <w:t xml:space="preserve">10. jaanuaril </w:t>
      </w:r>
      <w:r w:rsidR="00D76F24">
        <w:rPr/>
        <w:t>2028. a.</w:t>
      </w:r>
      <w:commentRangeEnd w:id="1294857205"/>
      <w:r>
        <w:rPr>
          <w:rStyle w:val="CommentReference"/>
        </w:rPr>
        <w:commentReference w:id="1294857205"/>
      </w:r>
    </w:p>
    <w:p w:rsidRPr="002D6483" w:rsidR="002D6483" w:rsidP="002D6483" w:rsidRDefault="002D6483" w14:paraId="1E27812A" w14:textId="77777777">
      <w:pPr>
        <w:jc w:val="both"/>
      </w:pPr>
    </w:p>
    <w:p w:rsidR="002D6483" w:rsidP="002D6483" w:rsidRDefault="000B4760" w14:paraId="6C92EEB0" w14:textId="45F98CA0">
      <w:pPr>
        <w:jc w:val="both"/>
        <w:rPr>
          <w:b/>
          <w:bCs/>
        </w:rPr>
      </w:pPr>
      <w:r>
        <w:rPr>
          <w:b/>
          <w:bCs/>
        </w:rPr>
        <w:t>9</w:t>
      </w:r>
      <w:r w:rsidRPr="002D6483" w:rsidR="002D6483">
        <w:rPr>
          <w:b/>
          <w:bCs/>
        </w:rPr>
        <w:t>. Eelnõu kooskõlastamine, huvirühmade kaasamine ja avalik konsultatsioon</w:t>
      </w:r>
    </w:p>
    <w:p w:rsidRPr="002D6483" w:rsidR="002D6483" w:rsidP="002D6483" w:rsidRDefault="002D6483" w14:paraId="5BDBCC3F" w14:textId="77777777">
      <w:pPr>
        <w:jc w:val="both"/>
        <w:rPr>
          <w:b/>
          <w:bCs/>
        </w:rPr>
      </w:pPr>
    </w:p>
    <w:p w:rsidR="00F02537" w:rsidP="002D6483" w:rsidRDefault="00C86C56" w14:paraId="5F188971" w14:textId="06D762D3">
      <w:pPr>
        <w:jc w:val="both"/>
      </w:pPr>
      <w:r>
        <w:t>Eelnõu saadet</w:t>
      </w:r>
      <w:r w:rsidR="00EE3B59">
        <w:t>akse</w:t>
      </w:r>
      <w:r>
        <w:t xml:space="preserve"> kooskõlastamiseks </w:t>
      </w:r>
      <w:r w:rsidR="00F56C5C">
        <w:t xml:space="preserve">Rahandusministeeriumile, Kliimaministeeriumile ning Justiits- ja digiministeeriumile ja arvamuse avaldamiseks </w:t>
      </w:r>
      <w:r w:rsidR="00EE3B59">
        <w:t xml:space="preserve">Keskkonnametile, Põllumajandus- ja Toiduametile ja huvirühmadele - </w:t>
      </w:r>
      <w:r w:rsidRPr="00ED2862" w:rsidR="00EE3B59">
        <w:t>Eesti Kaugpüü</w:t>
      </w:r>
      <w:r w:rsidR="00EE3B59">
        <w:t>djate Liit</w:t>
      </w:r>
      <w:r w:rsidRPr="00ED2862" w:rsidR="00EE3B59">
        <w:t xml:space="preserve">, </w:t>
      </w:r>
      <w:r w:rsidR="00EE3B59">
        <w:t xml:space="preserve">Eesti Kalurite liit, </w:t>
      </w:r>
      <w:r w:rsidRPr="00ED2862" w:rsidR="00EE3B59">
        <w:t>Saarte Kalandus MTÜ, Eesti Traalpüügiühistu, Eesti Kutseliste Kalurite Ühistu, Harju Kalandusühing, Mittetulundusühing Hiiu Kala, Mittetulundusühing Liivi Lahe Kalanduskogu, Läänemaa Rannakalanduse Selts, Virumaa Rannakalurite Ühing, Peipsi Alamvesikonna Kalurite liit, Mittetulundusühing Peipsi Kalanduspiirkonna Arendajate Kogu, Peipsi Kalurite ja Kalatöötlejate Liit, Peipsi Piirkonna Ettevõtete ja Ettevõtjate Kalurite Liit, Eesti Kalaliit</w:t>
      </w:r>
      <w:r w:rsidR="00EE3B59">
        <w:t>, Eestimaa Looduse Fond ja Kalastusklubide Liit</w:t>
      </w:r>
      <w:r w:rsidR="00F56C5C">
        <w:t>.</w:t>
      </w:r>
    </w:p>
    <w:sectPr w:rsidR="00F02537" w:rsidSect="004D33AE">
      <w:footerReference w:type="default" r:id="rId22"/>
      <w:pgSz w:w="11906" w:h="16838" w:orient="portrait"/>
      <w:pgMar w:top="568" w:right="849" w:bottom="993" w:left="1800" w:header="708" w:footer="708" w:gutter="0"/>
      <w:paperSrc w:first="15" w:other="15"/>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aren Alamets - JUSTDIGI" w:date="2025-09-18T16:27:00Z" w:id="1">
    <w:p w:rsidR="00FA3B1F" w:rsidP="00FA3B1F" w:rsidRDefault="00C62C18" w14:paraId="2074A9C0" w14:textId="77777777">
      <w:pPr>
        <w:pStyle w:val="Kommentaaritekst"/>
      </w:pPr>
      <w:r>
        <w:rPr>
          <w:rStyle w:val="Kommentaariviide"/>
        </w:rPr>
        <w:annotationRef/>
      </w:r>
      <w:r w:rsidR="00FA3B1F">
        <w:t xml:space="preserve">Palun järgige seletuskirja struktuuri (vt. HÕNTE </w:t>
      </w:r>
      <w:r w:rsidR="00FA3B1F">
        <w:rPr>
          <w:color w:val="000000"/>
          <w:highlight w:val="white"/>
        </w:rPr>
        <w:t>§ 40 lg1).</w:t>
      </w:r>
    </w:p>
  </w:comment>
  <w:comment w:initials="KA" w:author="Karen Alamets - JUSTDIGI" w:date="1900-01-01T00:00:00Z" w:id="3">
    <w:p w:rsidR="008C0779" w:rsidP="008C0779" w:rsidRDefault="00000000" w14:paraId="74D84169" w14:textId="77777777">
      <w:pPr>
        <w:pStyle w:val="Kommentaaritekst"/>
      </w:pPr>
      <w:r>
        <w:rPr>
          <w:rStyle w:val="Kommentaariviide"/>
        </w:rPr>
        <w:annotationRef/>
      </w:r>
      <w:r w:rsidR="008C0779">
        <w:t>Näiteks täpsustage sisukokkuvõtet:</w:t>
      </w:r>
    </w:p>
    <w:p w:rsidR="008C0779" w:rsidP="008C0779" w:rsidRDefault="008C0779" w14:paraId="2752560D" w14:textId="77777777">
      <w:pPr>
        <w:pStyle w:val="Kommentaaritekst"/>
      </w:pPr>
      <w:r>
        <w:rPr>
          <w:i/>
          <w:iCs/>
        </w:rPr>
        <w:t>Kalapüügi ja sellega seotud seaduste muutmise eesmärk on viia Eesti reeglid vastavusse Euroopa Liidu uuendatud nõuetega. Praegused korraldus- ja järelevalvereeglid ei vasta enam  EL ühise kalanduspoliitika kontrollsüsteemi ja loodusressursside kaitse nõuetele.</w:t>
      </w:r>
    </w:p>
    <w:p w:rsidR="008C0779" w:rsidP="008C0779" w:rsidRDefault="008C0779" w14:paraId="1CBC02C6" w14:textId="77777777">
      <w:pPr>
        <w:pStyle w:val="Kommentaaritekst"/>
      </w:pPr>
    </w:p>
    <w:p w:rsidR="008C0779" w:rsidP="008C0779" w:rsidRDefault="008C0779" w14:paraId="73C3156E" w14:textId="77777777">
      <w:pPr>
        <w:pStyle w:val="Kommentaaritekst"/>
      </w:pPr>
      <w:r>
        <w:rPr>
          <w:i/>
          <w:iCs/>
        </w:rPr>
        <w:t>Edaspidi muutub kalapüügiandmete esitamine elektrooniliseks ja põhjalikumaks, kala päritolu ning müük on digitaalselt jälgitavad kogu tarneahela ulatuses ning kalalaevad varustatakse järk-järgult jälgimisseadmetega. Samuti piiratakse dokumentideta otseostu, tugevdatakse järelevalvet ja karmistatakse karistusi ebaseadusliku kalapüügi eest, arvestades rikkumise korral püütud kala väärtust.</w:t>
      </w:r>
    </w:p>
    <w:p w:rsidR="008C0779" w:rsidP="008C0779" w:rsidRDefault="008C0779" w14:paraId="1E1A234F" w14:textId="77777777">
      <w:pPr>
        <w:pStyle w:val="Kommentaaritekst"/>
      </w:pPr>
    </w:p>
    <w:p w:rsidR="008C0779" w:rsidP="008C0779" w:rsidRDefault="008C0779" w14:paraId="6BC95B66" w14:textId="77777777">
      <w:pPr>
        <w:pStyle w:val="Kommentaaritekst"/>
      </w:pPr>
      <w:r>
        <w:rPr>
          <w:i/>
          <w:iCs/>
        </w:rPr>
        <w:t>Nende muudatuste eesmärk on suurendada sektori läbipaistvust ja ausat konkurentsi, vähendada loodusvarade liigset kasutamist ning tagada, et Eesti kalandussektor vastab Euroopa Liidu standarditele.</w:t>
      </w:r>
    </w:p>
    <w:p w:rsidR="008C0779" w:rsidP="008C0779" w:rsidRDefault="008C0779" w14:paraId="26C43FC2" w14:textId="77777777">
      <w:pPr>
        <w:pStyle w:val="Kommentaaritekst"/>
      </w:pPr>
    </w:p>
    <w:p w:rsidR="008C0779" w:rsidP="008C0779" w:rsidRDefault="008C0779" w14:paraId="234BC9D7" w14:textId="77777777">
      <w:pPr>
        <w:pStyle w:val="Kommentaaritekst"/>
      </w:pPr>
      <w:r>
        <w:rPr>
          <w:i/>
          <w:iCs/>
        </w:rPr>
        <w:t xml:space="preserve">Uued nõuded ja digitaalsed süsteemid suurendavad ettevõtjate halduskoormust. </w:t>
      </w:r>
    </w:p>
  </w:comment>
  <w:comment w:initials="KA" w:author="Karen Alamets - JUSTDIGI" w:date="1900-01-01T00:00:00Z" w:id="2">
    <w:p w:rsidR="00000000" w:rsidRDefault="00000000" w14:paraId="50378F5A" w14:textId="02735074">
      <w:pPr>
        <w:pStyle w:val="Kommentaaritekst"/>
      </w:pPr>
      <w:r>
        <w:rPr>
          <w:rStyle w:val="Kommentaariviide"/>
        </w:rPr>
        <w:annotationRef/>
      </w:r>
      <w:r w:rsidRPr="54547343">
        <w:t xml:space="preserve">Palun täpsustage ja täiendage sisukokkuvõtet vastavalt kehtestatud nõuetele (vt. HÕNTE </w:t>
      </w:r>
      <w:r w:rsidRPr="0F63A29E">
        <w:rPr>
          <w:color w:val="000000"/>
          <w:highlight w:val="white"/>
        </w:rPr>
        <w:t>§ 41 lg 2)</w:t>
      </w:r>
      <w:r w:rsidRPr="4CC0E7EA">
        <w:t xml:space="preserve">. Sisukokkuvõttes tuleb selgitada kavandatava regulatsiooni sisu ja vajalikkus lühidalt, viitamata konkreetsetele sätetele ning vältides </w:t>
      </w:r>
      <w:r w:rsidRPr="4CC0E7EA">
        <w:t>erialakeelt ja lühendeid. See peab kajastama lahendatavat küsimust ja selle seost kehtiva õigusega, selgitama eesmärki ning kirjeldama lahendusettepanekut koos selle mõjuga, sealhulgas tuleb välja tuua mõju halduskoormusele ning vajaduse korral ülevaadet sellest, kuidas ja millises ulatuses olemasolevat halduskoormust vähendatakse.</w:t>
      </w:r>
    </w:p>
  </w:comment>
  <w:comment w:initials="KA" w:author="Karen Alamets - JUSTDIGI" w:date="2025-09-18T17:21:00Z" w:id="4">
    <w:p w:rsidR="00BF48BE" w:rsidP="00BF48BE" w:rsidRDefault="00CE4BD7" w14:paraId="38223C1A" w14:textId="77777777">
      <w:pPr>
        <w:pStyle w:val="Kommentaaritekst"/>
      </w:pPr>
      <w:r>
        <w:rPr>
          <w:rStyle w:val="Kommentaariviide"/>
        </w:rPr>
        <w:annotationRef/>
      </w:r>
      <w:r w:rsidR="00BF48BE">
        <w:t>See ülevaade sobib seletuskirja ossa „Seaduse eesmärk”, kuna see  kirjeldab  eesmärgi saavutamiseks kavandatud lahendusi.</w:t>
      </w:r>
    </w:p>
  </w:comment>
  <w:comment w:initials="KA" w:author="Karen Alamets - JUSTDIGI" w:date="2025-09-18T17:14:00Z" w:id="5">
    <w:p w:rsidR="003241BC" w:rsidP="003241BC" w:rsidRDefault="003241BC" w14:paraId="69555C4B" w14:textId="70AF3912">
      <w:pPr>
        <w:pStyle w:val="Kommentaaritekst"/>
      </w:pPr>
      <w:r>
        <w:rPr>
          <w:rStyle w:val="Kommentaariviide"/>
        </w:rPr>
        <w:annotationRef/>
      </w:r>
      <w:r>
        <w:t>See detailne ülevaade sobiks seaduse eesmärgi ossa.</w:t>
      </w:r>
    </w:p>
  </w:comment>
  <w:comment w:initials="KJ" w:author="Karen Alamets - JUSTDIGI" w:date="1900-01-01T00:00:00Z" w:id="8">
    <w:p w:rsidR="00000000" w:rsidRDefault="00000000" w14:paraId="6383A3E8" w14:textId="67A60A64">
      <w:pPr>
        <w:pStyle w:val="Kommentaaritekst"/>
      </w:pPr>
      <w:r>
        <w:rPr>
          <w:rStyle w:val="Kommentaariviide"/>
        </w:rPr>
        <w:annotationRef/>
      </w:r>
      <w:r w:rsidRPr="7BDBCF03">
        <w:t xml:space="preserve">Olete küll kirjeldanud, millised muudatused määrusega kaasnevad ja milliseid seadusi muudetakse, kuid puudub  kokkuvõtlik ülevaade muudatuste mõjust. Palun lisage. </w:t>
      </w:r>
    </w:p>
    <w:p w:rsidR="00000000" w:rsidRDefault="00000000" w14:paraId="3D6297AF" w14:textId="0FC44BA9">
      <w:pPr>
        <w:pStyle w:val="Kommentaaritekst"/>
      </w:pPr>
      <w:r w:rsidRPr="044FE30A">
        <w:t>Samuti ei ole välja toodud halduskoormuse muutust – ei ole selgitatud, kas see suureneb või väheneb, keda see mõjutab ning millises ulatuses. Palun lisage sisukokkuvõttesse ka teave halduskoormuse reegli rakendamise kohta.</w:t>
      </w:r>
    </w:p>
  </w:comment>
  <w:comment w:initials="KA" w:author="Karen Alamets - JUSTDIGI" w:date="2025-09-18T16:55:00Z" w:id="9">
    <w:p w:rsidR="00ED0AD3" w:rsidP="00ED0AD3" w:rsidRDefault="00500152" w14:paraId="48986C06" w14:textId="77777777">
      <w:pPr>
        <w:pStyle w:val="Kommentaaritekst"/>
      </w:pPr>
      <w:r>
        <w:rPr>
          <w:rStyle w:val="Kommentaariviide"/>
        </w:rPr>
        <w:annotationRef/>
      </w:r>
      <w:r w:rsidR="00ED0AD3">
        <w:t xml:space="preserve">Palun lisage see info punkti "Seaduse eesmärk  (vt. HÕNTE </w:t>
      </w:r>
      <w:r w:rsidR="00ED0AD3">
        <w:rPr>
          <w:color w:val="000000"/>
          <w:highlight w:val="white"/>
        </w:rPr>
        <w:t>§ 42 lg 2</w:t>
      </w:r>
      <w:r w:rsidR="00ED0AD3">
        <w:t xml:space="preserve">). </w:t>
      </w:r>
    </w:p>
  </w:comment>
  <w:comment w:initials="KA" w:author="Karen Alamets - JUSTDIGI" w:date="2025-09-18T17:18:00Z" w:id="10">
    <w:p w:rsidR="00CF2786" w:rsidP="00CF2786" w:rsidRDefault="00CF2786" w14:paraId="6B4C3E03" w14:textId="77777777">
      <w:pPr>
        <w:pStyle w:val="Kommentaaritekst"/>
      </w:pPr>
      <w:r>
        <w:rPr>
          <w:rStyle w:val="Kommentaariviide"/>
        </w:rPr>
        <w:annotationRef/>
      </w:r>
      <w:r>
        <w:t>Palun täiendage. Seletuskirja osas „Seaduse eesmärk” põhjendatakse seaduseelnõu algatamise vajalikkust ja sõnastatakse kavandatava seaduse eesmärk, antakse ülevaade küsimuse senisest õiguslikust regulatsioonist ja selle rakendamise praktikast ning kirjeldatakse eesmärgi saavutamiseks kavandatud õiguslikud, majanduslikud ja halduslikud lahendused koos nende põhjendustega (vt. HÕNTE § 42) .</w:t>
      </w:r>
    </w:p>
  </w:comment>
  <w:comment w:initials="KA" w:author="Karen Alamets - JUSTDIGI" w:date="2025-09-18T17:10:00Z" w:id="11">
    <w:p w:rsidR="00564F4F" w:rsidP="00564F4F" w:rsidRDefault="00564F4F" w14:paraId="433EFEAB" w14:textId="4B91D7B1">
      <w:pPr>
        <w:pStyle w:val="Kommentaaritekst"/>
      </w:pPr>
      <w:r>
        <w:rPr>
          <w:rStyle w:val="Kommentaariviide"/>
        </w:rPr>
        <w:annotationRef/>
      </w:r>
      <w:r>
        <w:t xml:space="preserve">Kaaluge võimalust täiendada eesmärgi osa. Näiteks võiks lisada, millisel eesmärgil muudetakse Euroopa Liidu ühise kalanduspoliitika kontrollsüsteemi. </w:t>
      </w:r>
    </w:p>
    <w:p w:rsidR="00564F4F" w:rsidP="00564F4F" w:rsidRDefault="00564F4F" w14:paraId="62BCC714" w14:textId="77777777">
      <w:pPr>
        <w:pStyle w:val="Kommentaaritekst"/>
      </w:pPr>
      <w:r>
        <w:t xml:space="preserve">See aitaks paremini põhjendada siseriiklike muudatuste vajalikkust ning seostada need laiemate Euroopa Liidu sihtidega, nagu kalavarude jätkusuutlik kasutamine, läbipaistvuse suurendamine ja ebaseadusliku kalapüügi vähendamine. Võimalusel võiks viidata ka varasematele mõjuanalüüsidele, et näidata, milliseid probleeme on seni tuvastatud ning milliseid lahendusi on nende ületamiseks kaalutud. </w:t>
      </w:r>
    </w:p>
    <w:p w:rsidR="00564F4F" w:rsidP="00564F4F" w:rsidRDefault="00564F4F" w14:paraId="79638F6F" w14:textId="77777777">
      <w:pPr>
        <w:pStyle w:val="Kommentaaritekst"/>
      </w:pPr>
      <w:r>
        <w:t>Lisaks võiks esitada ka Eesti seisukohad läbirääkimistel.</w:t>
      </w:r>
    </w:p>
  </w:comment>
  <w:comment w:initials="KA" w:author="Karen Alamets - JUSTDIGI" w:date="2025-09-18T17:36:00Z" w:id="70">
    <w:p w:rsidR="00F13803" w:rsidP="00F13803" w:rsidRDefault="00DE16D7" w14:paraId="5AD84F09" w14:textId="77777777">
      <w:pPr>
        <w:pStyle w:val="Kommentaaritekst"/>
      </w:pPr>
      <w:r>
        <w:rPr>
          <w:rStyle w:val="Kommentaariviide"/>
        </w:rPr>
        <w:annotationRef/>
      </w:r>
      <w:r w:rsidR="00F13803">
        <w:t>Palun tooge välja mõjuhinnangu põhilised järeldused ja andke ülevaade Eesti jaoks võimalikust mõjust.</w:t>
      </w:r>
    </w:p>
  </w:comment>
  <w:comment w:initials="KA" w:author="Karen Alamets - JUSTDIGI" w:date="2025-09-18T17:52:00Z" w:id="72">
    <w:p w:rsidR="005B31A0" w:rsidP="005B31A0" w:rsidRDefault="005B31A0" w14:paraId="62A04AAB" w14:textId="409E4DB1">
      <w:pPr>
        <w:pStyle w:val="Kommentaaritekst"/>
      </w:pPr>
      <w:r>
        <w:rPr>
          <w:rStyle w:val="Kommentaariviide"/>
        </w:rPr>
        <w:annotationRef/>
      </w:r>
      <w:r>
        <w:t>Palun võimalusel selgitada. Kas muudatus võiks  mõjutada ca 200 kalurit?</w:t>
      </w:r>
    </w:p>
  </w:comment>
  <w:comment w:initials="KA" w:author="Karen Alamets - JUSTDIGI" w:date="2025-09-19T09:29:00Z" w:id="73">
    <w:p w:rsidR="000D7B52" w:rsidP="000D7B52" w:rsidRDefault="00886D0C" w14:paraId="4316AAB7" w14:textId="77777777">
      <w:pPr>
        <w:pStyle w:val="Kommentaaritekst"/>
      </w:pPr>
      <w:r>
        <w:rPr>
          <w:rStyle w:val="Kommentaariviide"/>
        </w:rPr>
        <w:annotationRef/>
      </w:r>
      <w:r w:rsidR="000D7B52">
        <w:t>Palun täpsustage ka mõju nendele ettevõtjatele (sh kaluritele), kes müüvad kala üksnes eraisikutele, kuid kelle müügikogused ületavad kavandatavat piirmäära. Meie hinnangul võib vähenenud esmakokkuostu piirmäär suurendada nende ettevõtjate halduskoormust, kuna suuremate koguste puhul tuleb vormistada esmakokkuost ja vajalikud dokumendid elektrooniliselt (elektrooniline jälgitavus). Millised riskid võivad selle muudatusega kaasneda?</w:t>
      </w:r>
    </w:p>
  </w:comment>
  <w:comment w:initials="KA" w:author="Karen Alamets - JUSTDIGI" w:date="2025-09-19T09:42:00Z" w:id="75">
    <w:p w:rsidR="006F799F" w:rsidP="006F799F" w:rsidRDefault="006F799F" w14:paraId="269C0AA0" w14:textId="77777777">
      <w:pPr>
        <w:pStyle w:val="Kommentaaritekst"/>
      </w:pPr>
      <w:r>
        <w:rPr>
          <w:rStyle w:val="Kommentaariviide"/>
        </w:rPr>
        <w:annotationRef/>
      </w:r>
      <w:r>
        <w:t>Võimaluse korral palume hinnata muudatustega kaasnevat maksumust ettevõtjatele. Kui paljud ettevõtjad ei kasuta praegu elektroonseid süsteeme ning kui paljud peavad oma süsteeme ümber kohandama? Millised riskid võivad muudatusest ettevõtjatele tuleneda ja milline võiks olla muudatuse positiivne mõju?</w:t>
      </w:r>
    </w:p>
  </w:comment>
  <w:comment w:initials="KA" w:author="Karen Alamets - JUSTDIGI" w:date="2025-09-19T09:45:00Z" w:id="78">
    <w:p w:rsidR="00F20BB9" w:rsidP="00F20BB9" w:rsidRDefault="00F20BB9" w14:paraId="7BCFF487" w14:textId="77777777">
      <w:pPr>
        <w:pStyle w:val="Kommentaaritekst"/>
      </w:pPr>
      <w:r>
        <w:rPr>
          <w:rStyle w:val="Kommentaariviide"/>
        </w:rPr>
        <w:annotationRef/>
      </w:r>
      <w:r>
        <w:t xml:space="preserve">PTA-l väheneb töökoormus. </w:t>
      </w:r>
    </w:p>
  </w:comment>
  <w:comment w:initials="KJ" w:author="Karen Alamets - JUSTDIGI" w:date="2025-09-18T18:13:00Z" w:id="81">
    <w:p w:rsidR="003A0007" w:rsidP="003A0007" w:rsidRDefault="00386C71" w14:paraId="77F85AE4" w14:textId="77777777">
      <w:pPr>
        <w:pStyle w:val="Kommentaaritekst"/>
      </w:pPr>
      <w:r>
        <w:rPr>
          <w:rStyle w:val="Kommentaariviide"/>
        </w:rPr>
        <w:annotationRef/>
      </w:r>
      <w:r w:rsidR="003A0007">
        <w:t>Meie hinnangul on muutub  harrastuspüügi korraldus ja andmete esitamise kohustus märkimisväärselt, palun selgitage mõju ettevõtjatele. Tooge välja riskid.</w:t>
      </w:r>
    </w:p>
  </w:comment>
  <w:comment xmlns:w="http://schemas.openxmlformats.org/wordprocessingml/2006/main" w:initials="KA" w:author="Karen Alamets - JUSTDIGI" w:date="09/19/2025 02:58:00" w:id="87">
    <w:p xmlns:w14="http://schemas.microsoft.com/office/word/2010/wordml" w:rsidR="7FB357E3" w:rsidRDefault="39C8B96A" w14:paraId="0745307E" w14:textId="04FEA386">
      <w:pPr>
        <w:pStyle w:val="CommentText"/>
      </w:pPr>
      <w:r>
        <w:rPr>
          <w:rStyle w:val="CommentReference"/>
        </w:rPr>
        <w:annotationRef/>
      </w:r>
      <w:r w:rsidRPr="3AA8388E" w:rsidR="378B6144">
        <w:t>Palun täpsustage, millist mõju kavandatavad muudatused võivad ettevõtjatele kaasa tuua.</w:t>
      </w:r>
    </w:p>
  </w:comment>
  <w:comment xmlns:w="http://schemas.openxmlformats.org/wordprocessingml/2006/main" w:initials="KJ" w:author="Kärt Voor - JUSTDIGI" w:date="2025-09-25T14:06:25" w:id="1931923731">
    <w:p xmlns:w14="http://schemas.microsoft.com/office/word/2010/wordml" xmlns:w="http://schemas.openxmlformats.org/wordprocessingml/2006/main" w:rsidR="097BFDD6" w:rsidRDefault="1BDC95DE" w14:paraId="2B11C303" w14:textId="6EECC4F8">
      <w:pPr>
        <w:pStyle w:val="CommentText"/>
      </w:pPr>
      <w:r>
        <w:rPr>
          <w:rStyle w:val="CommentReference"/>
        </w:rPr>
        <w:annotationRef/>
      </w:r>
      <w:r w:rsidRPr="0D083AFF" w:rsidR="780716BC">
        <w:t>ja ka veetaime? Kui jah, siis tuleb ka veetaim lisada.</w:t>
      </w:r>
    </w:p>
  </w:comment>
  <w:comment xmlns:w="http://schemas.openxmlformats.org/wordprocessingml/2006/main" w:initials="KJ" w:author="Kärt Voor - JUSTDIGI" w:date="2025-09-25T14:06:51" w:id="655879641">
    <w:p xmlns:w14="http://schemas.microsoft.com/office/word/2010/wordml" xmlns:w="http://schemas.openxmlformats.org/wordprocessingml/2006/main" w:rsidR="22395568" w:rsidRDefault="2FED31C3" w14:paraId="5B8DE665" w14:textId="0E5FF507">
      <w:pPr>
        <w:pStyle w:val="CommentText"/>
      </w:pPr>
      <w:r>
        <w:rPr>
          <w:rStyle w:val="CommentReference"/>
        </w:rPr>
        <w:annotationRef/>
      </w:r>
      <w:r w:rsidRPr="70B716CA" w:rsidR="3E1A892A">
        <w:t>ja ka veetaime? Kui jah, siis tuleb ka veetaim lisada.</w:t>
      </w:r>
    </w:p>
  </w:comment>
  <w:comment xmlns:w="http://schemas.openxmlformats.org/wordprocessingml/2006/main" w:initials="KJ" w:author="Kärt Voor - JUSTDIGI" w:date="2025-09-25T15:30:04" w:id="1815517475">
    <w:p xmlns:w14="http://schemas.microsoft.com/office/word/2010/wordml" xmlns:w="http://schemas.openxmlformats.org/wordprocessingml/2006/main" w:rsidR="2589E233" w:rsidRDefault="25402B7E" w14:paraId="6974B456" w14:textId="6B3119D8">
      <w:pPr>
        <w:pStyle w:val="CommentText"/>
      </w:pPr>
      <w:r>
        <w:rPr>
          <w:rStyle w:val="CommentReference"/>
        </w:rPr>
        <w:annotationRef/>
      </w:r>
      <w:r w:rsidRPr="02E4758C" w:rsidR="194591E6">
        <w:t>Palume märkida ka põhjus, miks see viide tuleb välja jätta.</w:t>
      </w:r>
    </w:p>
  </w:comment>
  <w:comment xmlns:w="http://schemas.openxmlformats.org/wordprocessingml/2006/main" w:initials="KJ" w:author="Kärt Voor - JUSTDIGI" w:date="2025-09-25T15:42:39" w:id="1694585834">
    <w:p xmlns:w14="http://schemas.microsoft.com/office/word/2010/wordml" xmlns:w="http://schemas.openxmlformats.org/wordprocessingml/2006/main" w:rsidR="788054B7" w:rsidRDefault="3F057131" w14:paraId="2E4711B6" w14:textId="0F761992">
      <w:pPr>
        <w:pStyle w:val="CommentText"/>
      </w:pPr>
      <w:r>
        <w:rPr>
          <w:rStyle w:val="CommentReference"/>
        </w:rPr>
        <w:annotationRef/>
      </w:r>
      <w:r w:rsidRPr="3B9DB508" w:rsidR="1C236C14">
        <w:t>SK-s tuleb selgitada, mis on menetlustähtaja lühendamise põhjus ja eesmärk. Ka KPS § 44 lg-s 4 on menetlustähtajaks kaks nädalat, aga seda normi EN-ga ei muudeta. Seega on EN ja SK vastuolulised ja ei muudeta kõiki kalapüügilubade menetlemisega seotud tähtaegu.</w:t>
      </w:r>
    </w:p>
  </w:comment>
  <w:comment xmlns:w="http://schemas.openxmlformats.org/wordprocessingml/2006/main" w:initials="KJ" w:author="Kärt Voor - JUSTDIGI" w:date="2025-09-25T15:45:31" w:id="2134451021">
    <w:p xmlns:w14="http://schemas.microsoft.com/office/word/2010/wordml" xmlns:w="http://schemas.openxmlformats.org/wordprocessingml/2006/main" w:rsidR="02A29535" w:rsidRDefault="31101790" w14:paraId="0BD8DF8F" w14:textId="7F99D698">
      <w:pPr>
        <w:pStyle w:val="CommentText"/>
      </w:pPr>
      <w:r>
        <w:rPr>
          <w:rStyle w:val="CommentReference"/>
        </w:rPr>
        <w:annotationRef/>
      </w:r>
      <w:r w:rsidRPr="5F33A5CF" w:rsidR="29CD90FA">
        <w:t>EN-s on täpsustus, et reguleeritakse merel toimuvat kalapüüki. Ka see peab SK-st kajastuma. Samuti tuleb SK-s põhjendada, miks on erisus merel kalapüügiga, aga mitte § 41 lg-s 1 loetletud siseveekogudel, mille kohta ei ole nõuet, et on õigus kasutada üksnes loale kantud kalalaeva.</w:t>
      </w:r>
    </w:p>
  </w:comment>
  <w:comment xmlns:w="http://schemas.openxmlformats.org/wordprocessingml/2006/main" w:initials="KJ" w:author="Kärt Voor - JUSTDIGI" w:date="2025-09-25T16:10:38" w:id="1956215684">
    <w:p xmlns:w14="http://schemas.microsoft.com/office/word/2010/wordml" xmlns:w="http://schemas.openxmlformats.org/wordprocessingml/2006/main" w:rsidR="61E22B8A" w:rsidRDefault="06578843" w14:paraId="5D3AAE86" w14:textId="12DE15EB">
      <w:pPr>
        <w:pStyle w:val="CommentText"/>
      </w:pPr>
      <w:r>
        <w:rPr>
          <w:rStyle w:val="CommentReference"/>
        </w:rPr>
        <w:annotationRef/>
      </w:r>
      <w:r w:rsidRPr="040F2865" w:rsidR="234376F5">
        <w:t>Ka KPS § 44 lg 3 p-de 7 ja 8 kehtetuks tunnistamine peab selgitustest nähtuma. Palume SK täiendada.</w:t>
      </w:r>
    </w:p>
  </w:comment>
  <w:comment xmlns:w="http://schemas.openxmlformats.org/wordprocessingml/2006/main" w:initials="KJ" w:author="Kärt Voor - JUSTDIGI" w:date="2025-09-30T13:32:06" w:id="1103563127">
    <w:p xmlns:w14="http://schemas.microsoft.com/office/word/2010/wordml" xmlns:w="http://schemas.openxmlformats.org/wordprocessingml/2006/main" w:rsidR="226E4ADB" w:rsidRDefault="1544501C" w14:paraId="6A35E055" w14:textId="0012806F">
      <w:pPr>
        <w:pStyle w:val="CommentText"/>
      </w:pPr>
      <w:r>
        <w:rPr>
          <w:rStyle w:val="CommentReference"/>
        </w:rPr>
        <w:annotationRef/>
      </w:r>
      <w:r w:rsidRPr="42FCBE53" w:rsidR="5A5583E5">
        <w:t>Palume SK täiendada selgitusega, miks on selline kohustus vajalik ja kas ning kuidas mõjutab see kalapüüki teostavate isikute halduskoormust.</w:t>
      </w:r>
    </w:p>
  </w:comment>
  <w:comment xmlns:w="http://schemas.openxmlformats.org/wordprocessingml/2006/main" w:initials="KJ" w:author="Kärt Voor - JUSTDIGI" w:date="2025-09-30T14:18:03" w:id="841681915">
    <w:p xmlns:w14="http://schemas.microsoft.com/office/word/2010/wordml" xmlns:w="http://schemas.openxmlformats.org/wordprocessingml/2006/main" w:rsidR="0C6C251E" w:rsidRDefault="455DD6F7" w14:paraId="0D5D5A2C" w14:textId="4241FC17">
      <w:pPr>
        <w:pStyle w:val="CommentText"/>
      </w:pPr>
      <w:r>
        <w:rPr>
          <w:rStyle w:val="CommentReference"/>
        </w:rPr>
        <w:annotationRef/>
      </w:r>
      <w:r w:rsidRPr="792C48BD" w:rsidR="47DBF167">
        <w:t>Palume lisada ka see, et KeA otsus on täitedokument TMS § 2 lg 1 p-i 21 tähenduses.</w:t>
      </w:r>
    </w:p>
  </w:comment>
  <w:comment xmlns:w="http://schemas.openxmlformats.org/wordprocessingml/2006/main" w:initials="KJ" w:author="Kärt Voor - JUSTDIGI" w:date="2025-09-30T14:33:57" w:id="297119910">
    <w:p xmlns:w14="http://schemas.microsoft.com/office/word/2010/wordml" xmlns:w="http://schemas.openxmlformats.org/wordprocessingml/2006/main" w:rsidR="075DDF9C" w:rsidRDefault="6E8EB80F" w14:paraId="19F1ECB7" w14:textId="4001B854">
      <w:pPr>
        <w:pStyle w:val="CommentText"/>
      </w:pPr>
      <w:r>
        <w:rPr>
          <w:rStyle w:val="CommentReference"/>
        </w:rPr>
        <w:annotationRef/>
      </w:r>
      <w:r w:rsidRPr="4D00E1A4" w:rsidR="245EE92D">
        <w:t>Palume SK pealkirjad ja sisu üle vaadata ning nende esitamisel lähtuda HÕNTE §-st 40. See osa peab olema "4. Eelnõu terminoloogia" ja sellest tulenevalt tuleb muuta ka järgnevate osade numeratsiooni.</w:t>
      </w:r>
    </w:p>
  </w:comment>
  <w:comment xmlns:w="http://schemas.openxmlformats.org/wordprocessingml/2006/main" w:initials="KJ" w:author="Kärt Voor - JUSTDIGI" w:date="2025-09-30T14:34:50" w:id="1294857205">
    <w:p xmlns:w14="http://schemas.microsoft.com/office/word/2010/wordml" xmlns:w="http://schemas.openxmlformats.org/wordprocessingml/2006/main" w:rsidR="525F2F4E" w:rsidRDefault="6AEDA0A3" w14:paraId="53B81A6B" w14:textId="7EE0138C">
      <w:pPr>
        <w:pStyle w:val="CommentText"/>
      </w:pPr>
      <w:r>
        <w:rPr>
          <w:rStyle w:val="CommentReference"/>
        </w:rPr>
        <w:annotationRef/>
      </w:r>
      <w:r w:rsidRPr="24B505B9" w:rsidR="1F874AD1">
        <w:t>Vastavalt HÕNTE §-le 49 tuleb esitada ka jõustumisaja valiku põhjendus. Palume SK täiendada.</w:t>
      </w:r>
    </w:p>
  </w:comment>
</w:comments>
</file>

<file path=word/commentsExtended.xml><?xml version="1.0" encoding="utf-8"?>
<w15:commentsEx xmlns:mc="http://schemas.openxmlformats.org/markup-compatibility/2006" xmlns:w15="http://schemas.microsoft.com/office/word/2012/wordml" mc:Ignorable="w15">
  <w15:commentEx w15:done="0" w15:paraId="2074A9C0"/>
  <w15:commentEx w15:done="0" w15:paraId="234BC9D7"/>
  <w15:commentEx w15:done="0" w15:paraId="50378F5A"/>
  <w15:commentEx w15:done="0" w15:paraId="38223C1A"/>
  <w15:commentEx w15:done="0" w15:paraId="69555C4B"/>
  <w15:commentEx w15:done="0" w15:paraId="3D6297AF"/>
  <w15:commentEx w15:done="0" w15:paraId="48986C06"/>
  <w15:commentEx w15:done="0" w15:paraId="6B4C3E03"/>
  <w15:commentEx w15:done="0" w15:paraId="79638F6F"/>
  <w15:commentEx w15:done="0" w15:paraId="5AD84F09"/>
  <w15:commentEx w15:done="0" w15:paraId="62A04AAB"/>
  <w15:commentEx w15:done="0" w15:paraId="4316AAB7"/>
  <w15:commentEx w15:done="0" w15:paraId="269C0AA0"/>
  <w15:commentEx w15:done="0" w15:paraId="7BCFF487"/>
  <w15:commentEx w15:done="0" w15:paraId="77F85AE4"/>
  <w15:commentEx w15:done="0" w15:paraId="0745307E"/>
  <w15:commentEx w15:done="0" w15:paraId="2B11C303"/>
  <w15:commentEx w15:done="0" w15:paraId="5B8DE665"/>
  <w15:commentEx w15:done="0" w15:paraId="6974B456"/>
  <w15:commentEx w15:done="0" w15:paraId="2E4711B6"/>
  <w15:commentEx w15:done="0" w15:paraId="0BD8DF8F"/>
  <w15:commentEx w15:done="0" w15:paraId="5D3AAE86"/>
  <w15:commentEx w15:done="0" w15:paraId="6A35E055"/>
  <w15:commentEx w15:done="0" w15:paraId="0D5D5A2C"/>
  <w15:commentEx w15:done="0" w15:paraId="19F1ECB7"/>
  <w15:commentEx w15:done="0" w15:paraId="53B81A6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BAF8B6" w16cex:dateUtc="2025-09-18T13:27:00Z"/>
  <w16cex:commentExtensible w16cex:durableId="5834C67A" w16cex:dateUtc="2025-09-18T13:53:00Z"/>
  <w16cex:commentExtensible w16cex:durableId="461BF535" w16cex:dateUtc="2025-09-18T13:34:00Z"/>
  <w16cex:commentExtensible w16cex:durableId="636AA5DF" w16cex:dateUtc="2025-09-18T14:21:00Z"/>
  <w16cex:commentExtensible w16cex:durableId="5B60BBAA" w16cex:dateUtc="2025-09-18T14:14:00Z"/>
  <w16cex:commentExtensible w16cex:durableId="715782ED" w16cex:dateUtc="2025-09-18T13:44:00Z"/>
  <w16cex:commentExtensible w16cex:durableId="78B64CC0" w16cex:dateUtc="2025-09-18T13:55:00Z"/>
  <w16cex:commentExtensible w16cex:durableId="1D7C6050" w16cex:dateUtc="2025-09-18T14:18:00Z"/>
  <w16cex:commentExtensible w16cex:durableId="4C8B6781" w16cex:dateUtc="2025-09-18T14:10:00Z"/>
  <w16cex:commentExtensible w16cex:durableId="3CB014AE" w16cex:dateUtc="2025-09-18T14:36:00Z"/>
  <w16cex:commentExtensible w16cex:durableId="6664D163" w16cex:dateUtc="2025-09-18T14:52:00Z"/>
  <w16cex:commentExtensible w16cex:durableId="06F786FA" w16cex:dateUtc="2025-09-19T06:29:00Z"/>
  <w16cex:commentExtensible w16cex:durableId="18D79D0B" w16cex:dateUtc="2025-09-19T06:42:00Z"/>
  <w16cex:commentExtensible w16cex:durableId="7CA6BA73" w16cex:dateUtc="2025-09-19T06:45:00Z"/>
  <w16cex:commentExtensible w16cex:durableId="0CB329A1" w16cex:dateUtc="2025-09-18T15:13:00Z"/>
  <w16cex:commentExtensible w16cex:durableId="5710822B" w16cex:dateUtc="2025-09-19T06:58:00Z"/>
  <w16cex:commentExtensible w16cex:durableId="5949CB81" w16cex:dateUtc="2025-09-25T11:06:25.271Z"/>
  <w16cex:commentExtensible w16cex:durableId="4E1E807E" w16cex:dateUtc="2025-09-25T11:06:51.986Z"/>
  <w16cex:commentExtensible w16cex:durableId="2E54D97F" w16cex:dateUtc="2025-09-25T12:30:04.592Z"/>
  <w16cex:commentExtensible w16cex:durableId="11FDFFA3" w16cex:dateUtc="2025-09-25T12:42:39.951Z"/>
  <w16cex:commentExtensible w16cex:durableId="338ADD1C" w16cex:dateUtc="2025-09-25T12:45:31.625Z"/>
  <w16cex:commentExtensible w16cex:durableId="6B58E55A" w16cex:dateUtc="2025-09-25T13:10:38.12Z"/>
  <w16cex:commentExtensible w16cex:durableId="017DEEAC" w16cex:dateUtc="2025-09-30T10:32:06.029Z"/>
  <w16cex:commentExtensible w16cex:durableId="2AB45AE4" w16cex:dateUtc="2025-09-30T11:18:03.398Z"/>
  <w16cex:commentExtensible w16cex:durableId="5326C359" w16cex:dateUtc="2025-09-30T11:33:57.63Z"/>
  <w16cex:commentExtensible w16cex:durableId="2B442BE9" w16cex:dateUtc="2025-09-30T11:34:50.029Z"/>
</w16cex:commentsExtensible>
</file>

<file path=word/commentsIds.xml><?xml version="1.0" encoding="utf-8"?>
<w16cid:commentsIds xmlns:mc="http://schemas.openxmlformats.org/markup-compatibility/2006" xmlns:w16cid="http://schemas.microsoft.com/office/word/2016/wordml/cid" mc:Ignorable="w16cid">
  <w16cid:commentId w16cid:paraId="2074A9C0" w16cid:durableId="28BAF8B6"/>
  <w16cid:commentId w16cid:paraId="234BC9D7" w16cid:durableId="5834C67A"/>
  <w16cid:commentId w16cid:paraId="50378F5A" w16cid:durableId="461BF535"/>
  <w16cid:commentId w16cid:paraId="38223C1A" w16cid:durableId="636AA5DF"/>
  <w16cid:commentId w16cid:paraId="69555C4B" w16cid:durableId="5B60BBAA"/>
  <w16cid:commentId w16cid:paraId="3D6297AF" w16cid:durableId="715782ED"/>
  <w16cid:commentId w16cid:paraId="48986C06" w16cid:durableId="78B64CC0"/>
  <w16cid:commentId w16cid:paraId="6B4C3E03" w16cid:durableId="1D7C6050"/>
  <w16cid:commentId w16cid:paraId="79638F6F" w16cid:durableId="4C8B6781"/>
  <w16cid:commentId w16cid:paraId="5AD84F09" w16cid:durableId="3CB014AE"/>
  <w16cid:commentId w16cid:paraId="62A04AAB" w16cid:durableId="6664D163"/>
  <w16cid:commentId w16cid:paraId="4316AAB7" w16cid:durableId="06F786FA"/>
  <w16cid:commentId w16cid:paraId="269C0AA0" w16cid:durableId="18D79D0B"/>
  <w16cid:commentId w16cid:paraId="7BCFF487" w16cid:durableId="7CA6BA73"/>
  <w16cid:commentId w16cid:paraId="77F85AE4" w16cid:durableId="0CB329A1"/>
  <w16cid:commentId w16cid:paraId="0745307E" w16cid:durableId="5710822B"/>
  <w16cid:commentId w16cid:paraId="2B11C303" w16cid:durableId="5949CB81"/>
  <w16cid:commentId w16cid:paraId="5B8DE665" w16cid:durableId="4E1E807E"/>
  <w16cid:commentId w16cid:paraId="6974B456" w16cid:durableId="2E54D97F"/>
  <w16cid:commentId w16cid:paraId="2E4711B6" w16cid:durableId="11FDFFA3"/>
  <w16cid:commentId w16cid:paraId="0BD8DF8F" w16cid:durableId="338ADD1C"/>
  <w16cid:commentId w16cid:paraId="5D3AAE86" w16cid:durableId="6B58E55A"/>
  <w16cid:commentId w16cid:paraId="6A35E055" w16cid:durableId="017DEEAC"/>
  <w16cid:commentId w16cid:paraId="0D5D5A2C" w16cid:durableId="2AB45AE4"/>
  <w16cid:commentId w16cid:paraId="19F1ECB7" w16cid:durableId="5326C359"/>
  <w16cid:commentId w16cid:paraId="53B81A6B" w16cid:durableId="2B442B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DA4" w:rsidP="00F02537" w:rsidRDefault="00524DA4" w14:paraId="53C716AB" w14:textId="77777777">
      <w:r>
        <w:separator/>
      </w:r>
    </w:p>
  </w:endnote>
  <w:endnote w:type="continuationSeparator" w:id="0">
    <w:p w:rsidR="00524DA4" w:rsidP="00F02537" w:rsidRDefault="00524DA4" w14:paraId="5E02C3C2" w14:textId="77777777">
      <w:r>
        <w:continuationSeparator/>
      </w:r>
    </w:p>
  </w:endnote>
  <w:endnote w:type="continuationNotice" w:id="1">
    <w:p w:rsidR="00524DA4" w:rsidRDefault="00524DA4" w14:paraId="0A977F6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22889"/>
      <w:docPartObj>
        <w:docPartGallery w:val="Page Numbers (Bottom of Page)"/>
        <w:docPartUnique/>
      </w:docPartObj>
    </w:sdtPr>
    <w:sdtContent>
      <w:p w:rsidR="00B95BCD" w:rsidRDefault="00B95BCD" w14:paraId="180CB150" w14:textId="5D9007DB">
        <w:pPr>
          <w:pStyle w:val="Jalus"/>
          <w:jc w:val="center"/>
        </w:pPr>
        <w:r>
          <w:fldChar w:fldCharType="begin"/>
        </w:r>
        <w:r>
          <w:instrText>PAGE   \* MERGEFORMAT</w:instrText>
        </w:r>
        <w:r>
          <w:fldChar w:fldCharType="separate"/>
        </w:r>
        <w:r>
          <w:t>2</w:t>
        </w:r>
        <w:r>
          <w:fldChar w:fldCharType="end"/>
        </w:r>
      </w:p>
    </w:sdtContent>
  </w:sdt>
  <w:p w:rsidR="00B95BCD" w:rsidRDefault="00B95BCD" w14:paraId="777994DA"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DA4" w:rsidP="00F02537" w:rsidRDefault="00524DA4" w14:paraId="4AC9F1C3" w14:textId="77777777">
      <w:r>
        <w:separator/>
      </w:r>
    </w:p>
  </w:footnote>
  <w:footnote w:type="continuationSeparator" w:id="0">
    <w:p w:rsidR="00524DA4" w:rsidP="00F02537" w:rsidRDefault="00524DA4" w14:paraId="57995C3E" w14:textId="77777777">
      <w:r>
        <w:continuationSeparator/>
      </w:r>
    </w:p>
  </w:footnote>
  <w:footnote w:type="continuationNotice" w:id="1">
    <w:p w:rsidR="00524DA4" w:rsidRDefault="00524DA4" w14:paraId="61AA7C3F" w14:textId="77777777"/>
  </w:footnote>
  <w:footnote w:id="2">
    <w:p w:rsidR="00014900" w:rsidRDefault="00014900" w14:paraId="1895CD53" w14:textId="61CEFCDF">
      <w:pPr>
        <w:pStyle w:val="Allmrkusetekst"/>
      </w:pPr>
      <w:r>
        <w:rPr>
          <w:rStyle w:val="Allmrkuseviide"/>
        </w:rPr>
        <w:footnoteRef/>
      </w:r>
      <w:r>
        <w:t xml:space="preserve"> Arvutivõrgus: </w:t>
      </w:r>
      <w:hyperlink w:history="1" r:id="rId1">
        <w:r w:rsidRPr="001851E6">
          <w:rPr>
            <w:rStyle w:val="Hperlink"/>
          </w:rPr>
          <w:t>http://data.europa.eu/eli/reg/2009/1224/2024-10-11</w:t>
        </w:r>
      </w:hyperlink>
    </w:p>
  </w:footnote>
  <w:footnote w:id="3">
    <w:p w:rsidR="00CE02D2" w:rsidP="00CE02D2" w:rsidRDefault="00CE02D2" w14:paraId="148FC09E" w14:textId="29AC319E">
      <w:pPr>
        <w:pStyle w:val="Allmrkusetekst"/>
      </w:pPr>
      <w:r>
        <w:rPr>
          <w:rStyle w:val="Allmrkuseviide"/>
        </w:rPr>
        <w:footnoteRef/>
      </w:r>
      <w:r>
        <w:t xml:space="preserve"> </w:t>
      </w:r>
      <w:r w:rsidRPr="00FD24F4">
        <w:t xml:space="preserve">Info kombineeritud nomenklatuuri gruppide kohta leitav siit: </w:t>
      </w:r>
      <w:hyperlink w:history="1" r:id="rId2">
        <w:r w:rsidRPr="00FD24F4">
          <w:rPr>
            <w:rStyle w:val="Hperlink"/>
          </w:rPr>
          <w:t>https://ncfailid.emta.ee/s/KSfAwqg8f55C5n6</w:t>
        </w:r>
      </w:hyperlink>
    </w:p>
  </w:footnote>
  <w:footnote w:id="4">
    <w:p w:rsidRPr="00E74E6E" w:rsidR="00631FD2" w:rsidP="00631FD2" w:rsidRDefault="00631FD2" w14:paraId="0EB92012" w14:textId="77777777">
      <w:pPr>
        <w:pStyle w:val="Allmrkusetekst"/>
      </w:pPr>
      <w:r>
        <w:rPr>
          <w:rStyle w:val="Allmrkuseviide"/>
        </w:rPr>
        <w:footnoteRef/>
      </w:r>
      <w:r>
        <w:t xml:space="preserve"> </w:t>
      </w:r>
      <w:r>
        <w:t>Arvutivõrgus</w:t>
      </w:r>
      <w:r>
        <w:rPr>
          <w:i/>
          <w:iCs/>
        </w:rPr>
        <w:t xml:space="preserve">: </w:t>
      </w:r>
      <w:hyperlink w:history="1" r:id="rId3">
        <w:r w:rsidRPr="0062588F">
          <w:rPr>
            <w:rStyle w:val="Hperlink"/>
          </w:rPr>
          <w:t>http://data.europa.eu/eli/reg/2013/1380/oj</w:t>
        </w:r>
      </w:hyperlink>
    </w:p>
  </w:footnote>
  <w:footnote w:id="5">
    <w:p w:rsidRPr="0062588F" w:rsidR="00706BF2" w:rsidP="00706BF2" w:rsidRDefault="00706BF2" w14:paraId="3E102D80" w14:textId="682882E1">
      <w:pPr>
        <w:pStyle w:val="Allmrkusetekst"/>
      </w:pPr>
      <w:r w:rsidRPr="00E74E6E">
        <w:rPr>
          <w:rStyle w:val="Allmrkuseviide"/>
        </w:rPr>
        <w:footnoteRef/>
      </w:r>
      <w:r w:rsidRPr="00E74E6E">
        <w:t xml:space="preserve"> </w:t>
      </w:r>
      <w:r w:rsidRPr="00C37491">
        <w:t>Arvutivõrgus</w:t>
      </w:r>
      <w:r w:rsidRPr="0062588F">
        <w:t>:</w:t>
      </w:r>
      <w:r w:rsidR="00C37491">
        <w:t xml:space="preserve"> </w:t>
      </w:r>
      <w:hyperlink w:history="1" r:id="rId4">
        <w:r w:rsidRPr="0062588F" w:rsidR="003D5F52">
          <w:rPr>
            <w:rStyle w:val="Hperlink"/>
          </w:rPr>
          <w:t>http://data.europa.eu/eli/reg/2019/1241/oj</w:t>
        </w:r>
      </w:hyperlink>
    </w:p>
  </w:footnote>
  <w:footnote w:id="6">
    <w:p w:rsidRPr="00E74E6E" w:rsidR="00136104" w:rsidRDefault="00136104" w14:paraId="39975689" w14:textId="75A26EFE">
      <w:pPr>
        <w:pStyle w:val="Allmrkusetekst"/>
      </w:pPr>
      <w:r w:rsidRPr="00E74E6E">
        <w:rPr>
          <w:rStyle w:val="Allmrkuseviide"/>
        </w:rPr>
        <w:footnoteRef/>
      </w:r>
      <w:r w:rsidRPr="00E74E6E">
        <w:t xml:space="preserve"> </w:t>
      </w:r>
      <w:r w:rsidRPr="00E74E6E" w:rsidR="00706BF2">
        <w:t>Arvutivõrgus</w:t>
      </w:r>
      <w:r w:rsidRPr="0062588F" w:rsidR="00022A29">
        <w:t>:</w:t>
      </w:r>
      <w:r w:rsidRPr="0062588F" w:rsidR="00706BF2">
        <w:t xml:space="preserve"> </w:t>
      </w:r>
      <w:hyperlink w:history="1" r:id="rId5">
        <w:r w:rsidRPr="0062588F" w:rsidR="00FF3AB4">
          <w:rPr>
            <w:rStyle w:val="Hperlink"/>
          </w:rPr>
          <w:t>http://data.europa.eu/eli/dir/1992/43/2013-07-01</w:t>
        </w:r>
      </w:hyperlink>
    </w:p>
  </w:footnote>
  <w:footnote w:id="7">
    <w:p w:rsidRPr="00022A29" w:rsidR="00022A29" w:rsidP="00022A29" w:rsidRDefault="00022A29" w14:paraId="47281544" w14:textId="06AFD816">
      <w:pPr>
        <w:pStyle w:val="Allmrkusetekst"/>
        <w:rPr>
          <w:i/>
          <w:iCs/>
        </w:rPr>
      </w:pPr>
      <w:r w:rsidRPr="00E74E6E">
        <w:rPr>
          <w:rStyle w:val="Allmrkuseviide"/>
        </w:rPr>
        <w:footnoteRef/>
      </w:r>
      <w:r w:rsidRPr="00E74E6E">
        <w:t xml:space="preserve"> </w:t>
      </w:r>
      <w:r w:rsidRPr="00E74E6E" w:rsidR="00FF3AB4">
        <w:t>Arvutivõrgus</w:t>
      </w:r>
      <w:r w:rsidRPr="0062588F">
        <w:t xml:space="preserve">: </w:t>
      </w:r>
      <w:hyperlink w:history="1" r:id="rId6">
        <w:r w:rsidRPr="0062588F">
          <w:rPr>
            <w:rStyle w:val="Hperlink"/>
          </w:rPr>
          <w:t>http://data.europa.eu/eli/dir/2009/147/oj</w:t>
        </w:r>
      </w:hyperlink>
    </w:p>
  </w:footnote>
  <w:footnote w:id="8">
    <w:p w:rsidR="00C321F9" w:rsidRDefault="00C321F9" w14:paraId="7C1BCFCF" w14:textId="5F358B62">
      <w:pPr>
        <w:pStyle w:val="Allmrkusetekst"/>
      </w:pPr>
      <w:r>
        <w:rPr>
          <w:rStyle w:val="Allmrkuseviide"/>
        </w:rPr>
        <w:footnoteRef/>
      </w:r>
      <w:r>
        <w:t xml:space="preserve"> </w:t>
      </w:r>
      <w:r>
        <w:t xml:space="preserve">Arvutivõrgus: </w:t>
      </w:r>
      <w:hyperlink w:history="1" r:id="rId7">
        <w:r w:rsidRPr="001851E6">
          <w:rPr>
            <w:rStyle w:val="Hperlink"/>
          </w:rPr>
          <w:t>http://data.europa.eu/eli/reg/2008/1005/oj</w:t>
        </w:r>
      </w:hyperlink>
    </w:p>
  </w:footnote>
  <w:footnote w:id="9">
    <w:p w:rsidRPr="00680D79" w:rsidR="00680D79" w:rsidRDefault="00680D79" w14:paraId="3A49FF12" w14:textId="3C19D7E1">
      <w:pPr>
        <w:pStyle w:val="Allmrkusetekst"/>
        <w:rPr>
          <w:b/>
          <w:bCs/>
        </w:rPr>
      </w:pPr>
      <w:bookmarkStart w:name="_Hlk196222700" w:id="58"/>
      <w:r>
        <w:rPr>
          <w:rStyle w:val="Allmrkuseviide"/>
        </w:rPr>
        <w:footnoteRef/>
      </w:r>
      <w:r>
        <w:t xml:space="preserve"> </w:t>
      </w:r>
      <w:proofErr w:type="spellStart"/>
      <w:r w:rsidRPr="00680D79">
        <w:t>European</w:t>
      </w:r>
      <w:proofErr w:type="spellEnd"/>
      <w:r w:rsidRPr="00680D79">
        <w:t xml:space="preserve"> </w:t>
      </w:r>
      <w:proofErr w:type="spellStart"/>
      <w:r w:rsidRPr="00680D79">
        <w:t>Commission</w:t>
      </w:r>
      <w:proofErr w:type="spellEnd"/>
      <w:r w:rsidRPr="00680D79">
        <w:t xml:space="preserve">: </w:t>
      </w:r>
      <w:proofErr w:type="spellStart"/>
      <w:r w:rsidRPr="00680D79">
        <w:t>Directorate</w:t>
      </w:r>
      <w:proofErr w:type="spellEnd"/>
      <w:r w:rsidRPr="00680D79">
        <w:t xml:space="preserve">-General </w:t>
      </w:r>
      <w:proofErr w:type="spellStart"/>
      <w:r w:rsidRPr="00680D79">
        <w:t>for</w:t>
      </w:r>
      <w:proofErr w:type="spellEnd"/>
      <w:r w:rsidRPr="00680D79">
        <w:t xml:space="preserve"> Maritime </w:t>
      </w:r>
      <w:proofErr w:type="spellStart"/>
      <w:r w:rsidRPr="00680D79">
        <w:t>Affairs</w:t>
      </w:r>
      <w:proofErr w:type="spellEnd"/>
      <w:r w:rsidRPr="00680D79">
        <w:t xml:space="preserve"> and </w:t>
      </w:r>
      <w:proofErr w:type="spellStart"/>
      <w:r w:rsidRPr="00680D79">
        <w:t>Fisheries</w:t>
      </w:r>
      <w:proofErr w:type="spellEnd"/>
      <w:r w:rsidRPr="00680D79">
        <w:t xml:space="preserve">, </w:t>
      </w:r>
      <w:proofErr w:type="spellStart"/>
      <w:r w:rsidRPr="00680D79">
        <w:t>Milieu</w:t>
      </w:r>
      <w:proofErr w:type="spellEnd"/>
      <w:r w:rsidRPr="00680D79">
        <w:t xml:space="preserve">, </w:t>
      </w:r>
      <w:proofErr w:type="spellStart"/>
      <w:r w:rsidRPr="00680D79">
        <w:t>Angevin</w:t>
      </w:r>
      <w:proofErr w:type="spellEnd"/>
      <w:r w:rsidRPr="00680D79">
        <w:t xml:space="preserve">, F., </w:t>
      </w:r>
      <w:proofErr w:type="spellStart"/>
      <w:r w:rsidRPr="00680D79">
        <w:t>Borrett</w:t>
      </w:r>
      <w:proofErr w:type="spellEnd"/>
      <w:r w:rsidRPr="00680D79">
        <w:t xml:space="preserve">, C., </w:t>
      </w:r>
      <w:proofErr w:type="spellStart"/>
      <w:r w:rsidRPr="00680D79">
        <w:t>Moreira</w:t>
      </w:r>
      <w:proofErr w:type="spellEnd"/>
      <w:r w:rsidRPr="00680D79">
        <w:t xml:space="preserve">, G. et </w:t>
      </w:r>
      <w:proofErr w:type="spellStart"/>
      <w:r w:rsidRPr="00680D79">
        <w:t>al</w:t>
      </w:r>
      <w:proofErr w:type="spellEnd"/>
      <w:r w:rsidRPr="00680D79">
        <w:t>., </w:t>
      </w:r>
      <w:proofErr w:type="spellStart"/>
      <w:r w:rsidRPr="00680D79">
        <w:rPr>
          <w:i/>
          <w:iCs/>
        </w:rPr>
        <w:t>Study</w:t>
      </w:r>
      <w:proofErr w:type="spellEnd"/>
      <w:r w:rsidRPr="00680D79">
        <w:rPr>
          <w:i/>
          <w:iCs/>
        </w:rPr>
        <w:t xml:space="preserve"> on </w:t>
      </w:r>
      <w:proofErr w:type="spellStart"/>
      <w:r w:rsidRPr="00680D79">
        <w:rPr>
          <w:i/>
          <w:iCs/>
        </w:rPr>
        <w:t>the</w:t>
      </w:r>
      <w:proofErr w:type="spellEnd"/>
      <w:r w:rsidRPr="00680D79">
        <w:rPr>
          <w:i/>
          <w:iCs/>
        </w:rPr>
        <w:t xml:space="preserve"> </w:t>
      </w:r>
      <w:proofErr w:type="spellStart"/>
      <w:r w:rsidRPr="00680D79">
        <w:rPr>
          <w:i/>
          <w:iCs/>
        </w:rPr>
        <w:t>sanctioning</w:t>
      </w:r>
      <w:proofErr w:type="spellEnd"/>
      <w:r w:rsidRPr="00680D79">
        <w:rPr>
          <w:i/>
          <w:iCs/>
        </w:rPr>
        <w:t xml:space="preserve"> </w:t>
      </w:r>
      <w:proofErr w:type="spellStart"/>
      <w:r w:rsidRPr="00680D79">
        <w:rPr>
          <w:i/>
          <w:iCs/>
        </w:rPr>
        <w:t>systems</w:t>
      </w:r>
      <w:proofErr w:type="spellEnd"/>
      <w:r w:rsidRPr="00680D79">
        <w:rPr>
          <w:i/>
          <w:iCs/>
        </w:rPr>
        <w:t xml:space="preserve"> of </w:t>
      </w:r>
      <w:proofErr w:type="spellStart"/>
      <w:r w:rsidRPr="00680D79">
        <w:rPr>
          <w:i/>
          <w:iCs/>
        </w:rPr>
        <w:t>Member</w:t>
      </w:r>
      <w:proofErr w:type="spellEnd"/>
      <w:r w:rsidRPr="00680D79">
        <w:rPr>
          <w:i/>
          <w:iCs/>
        </w:rPr>
        <w:t xml:space="preserve"> </w:t>
      </w:r>
      <w:proofErr w:type="spellStart"/>
      <w:r w:rsidRPr="00680D79">
        <w:rPr>
          <w:i/>
          <w:iCs/>
        </w:rPr>
        <w:t>States</w:t>
      </w:r>
      <w:proofErr w:type="spellEnd"/>
      <w:r w:rsidRPr="00680D79">
        <w:rPr>
          <w:i/>
          <w:iCs/>
        </w:rPr>
        <w:t xml:space="preserve"> </w:t>
      </w:r>
      <w:proofErr w:type="spellStart"/>
      <w:r w:rsidRPr="00680D79">
        <w:rPr>
          <w:i/>
          <w:iCs/>
        </w:rPr>
        <w:t>for</w:t>
      </w:r>
      <w:proofErr w:type="spellEnd"/>
      <w:r w:rsidRPr="00680D79">
        <w:rPr>
          <w:i/>
          <w:iCs/>
        </w:rPr>
        <w:t xml:space="preserve"> </w:t>
      </w:r>
      <w:proofErr w:type="spellStart"/>
      <w:r w:rsidRPr="00680D79">
        <w:rPr>
          <w:i/>
          <w:iCs/>
        </w:rPr>
        <w:t>infringements</w:t>
      </w:r>
      <w:proofErr w:type="spellEnd"/>
      <w:r w:rsidRPr="00680D79">
        <w:rPr>
          <w:i/>
          <w:iCs/>
        </w:rPr>
        <w:t xml:space="preserve"> </w:t>
      </w:r>
      <w:proofErr w:type="spellStart"/>
      <w:r w:rsidRPr="00680D79">
        <w:rPr>
          <w:i/>
          <w:iCs/>
        </w:rPr>
        <w:t>to</w:t>
      </w:r>
      <w:proofErr w:type="spellEnd"/>
      <w:r w:rsidRPr="00680D79">
        <w:rPr>
          <w:i/>
          <w:iCs/>
        </w:rPr>
        <w:t xml:space="preserve"> </w:t>
      </w:r>
      <w:proofErr w:type="spellStart"/>
      <w:r w:rsidRPr="00680D79">
        <w:rPr>
          <w:i/>
          <w:iCs/>
        </w:rPr>
        <w:t>the</w:t>
      </w:r>
      <w:proofErr w:type="spellEnd"/>
      <w:r w:rsidRPr="00680D79">
        <w:rPr>
          <w:i/>
          <w:iCs/>
        </w:rPr>
        <w:t xml:space="preserve"> </w:t>
      </w:r>
      <w:proofErr w:type="spellStart"/>
      <w:r w:rsidRPr="00680D79">
        <w:rPr>
          <w:i/>
          <w:iCs/>
        </w:rPr>
        <w:t>rules</w:t>
      </w:r>
      <w:proofErr w:type="spellEnd"/>
      <w:r w:rsidRPr="00680D79">
        <w:rPr>
          <w:i/>
          <w:iCs/>
        </w:rPr>
        <w:t xml:space="preserve"> of </w:t>
      </w:r>
      <w:proofErr w:type="spellStart"/>
      <w:r w:rsidRPr="00680D79">
        <w:rPr>
          <w:i/>
          <w:iCs/>
        </w:rPr>
        <w:t>the</w:t>
      </w:r>
      <w:proofErr w:type="spellEnd"/>
      <w:r w:rsidRPr="00680D79">
        <w:rPr>
          <w:i/>
          <w:iCs/>
        </w:rPr>
        <w:t xml:space="preserve"> </w:t>
      </w:r>
      <w:proofErr w:type="spellStart"/>
      <w:r w:rsidRPr="00680D79">
        <w:rPr>
          <w:i/>
          <w:iCs/>
        </w:rPr>
        <w:t>common</w:t>
      </w:r>
      <w:proofErr w:type="spellEnd"/>
      <w:r w:rsidRPr="00680D79">
        <w:rPr>
          <w:i/>
          <w:iCs/>
        </w:rPr>
        <w:t xml:space="preserve"> </w:t>
      </w:r>
      <w:proofErr w:type="spellStart"/>
      <w:r w:rsidRPr="00680D79">
        <w:rPr>
          <w:i/>
          <w:iCs/>
        </w:rPr>
        <w:t>fisheries</w:t>
      </w:r>
      <w:proofErr w:type="spellEnd"/>
      <w:r w:rsidRPr="00680D79">
        <w:rPr>
          <w:i/>
          <w:iCs/>
        </w:rPr>
        <w:t xml:space="preserve"> </w:t>
      </w:r>
      <w:proofErr w:type="spellStart"/>
      <w:r w:rsidRPr="00680D79">
        <w:rPr>
          <w:i/>
          <w:iCs/>
        </w:rPr>
        <w:t>policy</w:t>
      </w:r>
      <w:proofErr w:type="spellEnd"/>
      <w:r w:rsidRPr="00680D79">
        <w:rPr>
          <w:i/>
          <w:iCs/>
        </w:rPr>
        <w:t xml:space="preserve"> – EU </w:t>
      </w:r>
      <w:proofErr w:type="spellStart"/>
      <w:r w:rsidRPr="00680D79">
        <w:rPr>
          <w:i/>
          <w:iCs/>
        </w:rPr>
        <w:t>overall</w:t>
      </w:r>
      <w:proofErr w:type="spellEnd"/>
      <w:r w:rsidRPr="00680D79">
        <w:rPr>
          <w:i/>
          <w:iCs/>
        </w:rPr>
        <w:t xml:space="preserve"> </w:t>
      </w:r>
      <w:proofErr w:type="spellStart"/>
      <w:r w:rsidRPr="00680D79">
        <w:rPr>
          <w:i/>
          <w:iCs/>
        </w:rPr>
        <w:t>report</w:t>
      </w:r>
      <w:proofErr w:type="spellEnd"/>
      <w:r w:rsidRPr="00680D79">
        <w:rPr>
          <w:i/>
          <w:iCs/>
        </w:rPr>
        <w:t xml:space="preserve"> – </w:t>
      </w:r>
      <w:proofErr w:type="spellStart"/>
      <w:r w:rsidRPr="00680D79">
        <w:rPr>
          <w:i/>
          <w:iCs/>
        </w:rPr>
        <w:t>Final</w:t>
      </w:r>
      <w:proofErr w:type="spellEnd"/>
      <w:r w:rsidRPr="00680D79">
        <w:rPr>
          <w:i/>
          <w:iCs/>
        </w:rPr>
        <w:t xml:space="preserve"> </w:t>
      </w:r>
      <w:proofErr w:type="spellStart"/>
      <w:r w:rsidRPr="00680D79">
        <w:rPr>
          <w:i/>
          <w:iCs/>
        </w:rPr>
        <w:t>report</w:t>
      </w:r>
      <w:proofErr w:type="spellEnd"/>
      <w:r w:rsidRPr="00680D79">
        <w:t xml:space="preserve">, Publications Office of </w:t>
      </w:r>
      <w:proofErr w:type="spellStart"/>
      <w:r w:rsidRPr="00680D79">
        <w:t>the</w:t>
      </w:r>
      <w:proofErr w:type="spellEnd"/>
      <w:r w:rsidRPr="00680D79">
        <w:t xml:space="preserve"> </w:t>
      </w:r>
      <w:proofErr w:type="spellStart"/>
      <w:r w:rsidRPr="00680D79">
        <w:t>European</w:t>
      </w:r>
      <w:proofErr w:type="spellEnd"/>
      <w:r w:rsidRPr="00680D79">
        <w:t xml:space="preserve"> </w:t>
      </w:r>
      <w:proofErr w:type="spellStart"/>
      <w:r w:rsidRPr="00680D79">
        <w:t>Union</w:t>
      </w:r>
      <w:proofErr w:type="spellEnd"/>
      <w:r w:rsidRPr="00680D79">
        <w:t>, 2021</w:t>
      </w:r>
      <w:r w:rsidRPr="00680D79">
        <w:rPr>
          <w:b/>
          <w:bCs/>
        </w:rPr>
        <w:t>, </w:t>
      </w:r>
      <w:hyperlink w:tgtFrame="_blank" w:history="1" r:id="rId8">
        <w:r w:rsidRPr="00680D79">
          <w:rPr>
            <w:rStyle w:val="Hperlink"/>
          </w:rPr>
          <w:t>https://data.europa.eu/doi/10.2771/460801</w:t>
        </w:r>
      </w:hyperlink>
      <w:bookmarkEnd w:id="58"/>
    </w:p>
  </w:footnote>
  <w:footnote w:id="10">
    <w:p w:rsidR="002C5099" w:rsidRDefault="002C5099" w14:paraId="0E5A8B1C" w14:textId="3F0C1660">
      <w:pPr>
        <w:pStyle w:val="Allmrkusetekst"/>
      </w:pPr>
      <w:r>
        <w:rPr>
          <w:rStyle w:val="Allmrkuseviide"/>
        </w:rPr>
        <w:footnoteRef/>
      </w:r>
      <w:r>
        <w:t xml:space="preserve"> </w:t>
      </w:r>
      <w:r w:rsidR="001F4344">
        <w:t xml:space="preserve">Arvutivõrgus: </w:t>
      </w:r>
      <w:hyperlink w:history="1" w:anchor="2024-aasta" r:id="rId9">
        <w:r w:rsidRPr="001851E6" w:rsidR="001F4344">
          <w:rPr>
            <w:rStyle w:val="Hperlink"/>
          </w:rPr>
          <w:t>https://pta.agri.ee/ettevotjale-tootjale-ja-turustajale/kutseline-kalapuuk/kala-esmaost-ja-uleandmine#2024-aasta</w:t>
        </w:r>
      </w:hyperlink>
    </w:p>
  </w:footnote>
  <w:footnote w:id="11">
    <w:p w:rsidR="009F7D10" w:rsidP="009F7D10" w:rsidRDefault="009F7D10" w14:paraId="23436EE0" w14:textId="38F31E56">
      <w:pPr>
        <w:pStyle w:val="Allmrkusetekst"/>
      </w:pPr>
      <w:r>
        <w:rPr>
          <w:rStyle w:val="Allmrkuseviide"/>
        </w:rPr>
        <w:footnoteRef/>
      </w:r>
      <w:r>
        <w:t xml:space="preserve"> </w:t>
      </w:r>
      <w:r>
        <w:t>Komisjoni aruanne Euroopa Parlamendile ja Nõukogule. Nõukogu määruse (EÜ) nr 1224/2009 (millega luuakse liidu kontrollisüsteem ühise kalanduspoliitika eeskirjade järgimise tagamiseks) rakendamine ja hindamine vastavalt artiklile 118</w:t>
      </w:r>
      <w:r w:rsidR="0055063F">
        <w:t xml:space="preserve">. </w:t>
      </w:r>
      <w:r w:rsidR="0055063F">
        <w:rPr>
          <w:color w:val="333333"/>
          <w:sz w:val="19"/>
          <w:szCs w:val="19"/>
          <w:shd w:val="clear" w:color="auto" w:fill="FFFFFF"/>
        </w:rPr>
        <w:t xml:space="preserve">COM(2017) 192 </w:t>
      </w:r>
      <w:proofErr w:type="spellStart"/>
      <w:r w:rsidR="0055063F">
        <w:rPr>
          <w:color w:val="333333"/>
          <w:sz w:val="19"/>
          <w:szCs w:val="19"/>
          <w:shd w:val="clear" w:color="auto" w:fill="FFFFFF"/>
        </w:rPr>
        <w:t>final</w:t>
      </w:r>
      <w:proofErr w:type="spellEnd"/>
      <w:r w:rsidR="0055063F">
        <w:rPr>
          <w:color w:val="333333"/>
          <w:sz w:val="19"/>
          <w:szCs w:val="19"/>
          <w:shd w:val="clear" w:color="auto" w:fill="FFFFFF"/>
        </w:rPr>
        <w:t>,</w:t>
      </w:r>
      <w:r>
        <w:t xml:space="preserve"> </w:t>
      </w:r>
      <w:r w:rsidRPr="009F7D10">
        <w:t>24.4.2017</w:t>
      </w:r>
      <w:r>
        <w:t xml:space="preserve">.  </w:t>
      </w:r>
      <w:hyperlink w:history="1" r:id="rId10">
        <w:r w:rsidRPr="00C90889">
          <w:rPr>
            <w:rStyle w:val="Hperlink"/>
          </w:rPr>
          <w:t>https://eur-lex.europa.eu/legal-content/ET/TXT/?uri=CELEX:52017DC0192</w:t>
        </w:r>
      </w:hyperlink>
      <w:r>
        <w:t xml:space="preserve"> </w:t>
      </w:r>
    </w:p>
  </w:footnote>
  <w:footnote w:id="12">
    <w:p w:rsidR="00FB0D0B" w:rsidP="00FB0D0B" w:rsidRDefault="00FB0D0B" w14:paraId="3DD38DB2" w14:textId="77777777">
      <w:pPr>
        <w:pStyle w:val="Allmrkusetekst"/>
      </w:pPr>
      <w:r>
        <w:rPr>
          <w:rStyle w:val="Allmrkuseviide"/>
        </w:rPr>
        <w:footnoteRef/>
      </w:r>
      <w:r>
        <w:t xml:space="preserve"> </w:t>
      </w:r>
      <w:proofErr w:type="spellStart"/>
      <w:r>
        <w:t>Study</w:t>
      </w:r>
      <w:proofErr w:type="spellEnd"/>
      <w:r>
        <w:t xml:space="preserve"> on </w:t>
      </w:r>
      <w:proofErr w:type="spellStart"/>
      <w:r>
        <w:t>engine</w:t>
      </w:r>
      <w:proofErr w:type="spellEnd"/>
      <w:r>
        <w:t xml:space="preserve"> </w:t>
      </w:r>
      <w:proofErr w:type="spellStart"/>
      <w:r>
        <w:t>power</w:t>
      </w:r>
      <w:proofErr w:type="spellEnd"/>
      <w:r>
        <w:t xml:space="preserve"> </w:t>
      </w:r>
      <w:proofErr w:type="spellStart"/>
      <w:r>
        <w:t>verification</w:t>
      </w:r>
      <w:proofErr w:type="spellEnd"/>
      <w:r>
        <w:t xml:space="preserve"> by </w:t>
      </w:r>
      <w:proofErr w:type="spellStart"/>
      <w:r>
        <w:t>Member</w:t>
      </w:r>
      <w:proofErr w:type="spellEnd"/>
      <w:r>
        <w:t xml:space="preserve"> </w:t>
      </w:r>
      <w:proofErr w:type="spellStart"/>
      <w:r>
        <w:t>States</w:t>
      </w:r>
      <w:proofErr w:type="spellEnd"/>
      <w:r>
        <w:t xml:space="preserve"> - </w:t>
      </w:r>
      <w:proofErr w:type="spellStart"/>
      <w:r w:rsidRPr="000B6C21">
        <w:t>Final</w:t>
      </w:r>
      <w:proofErr w:type="spellEnd"/>
      <w:r w:rsidRPr="000B6C21">
        <w:t xml:space="preserve"> </w:t>
      </w:r>
      <w:proofErr w:type="spellStart"/>
      <w:r>
        <w:t>report</w:t>
      </w:r>
      <w:proofErr w:type="spellEnd"/>
      <w:r>
        <w:t>, 2019</w:t>
      </w:r>
      <w:r w:rsidRPr="000B6C21">
        <w:t xml:space="preserve"> EUROPEAN COMMISSION </w:t>
      </w:r>
      <w:proofErr w:type="spellStart"/>
      <w:r w:rsidRPr="000B6C21">
        <w:t>Directorate</w:t>
      </w:r>
      <w:proofErr w:type="spellEnd"/>
      <w:r w:rsidRPr="000B6C21">
        <w:t xml:space="preserve">-General </w:t>
      </w:r>
      <w:proofErr w:type="spellStart"/>
      <w:r w:rsidRPr="000B6C21">
        <w:t>for</w:t>
      </w:r>
      <w:proofErr w:type="spellEnd"/>
      <w:r w:rsidRPr="000B6C21">
        <w:t xml:space="preserve"> Maritime </w:t>
      </w:r>
      <w:proofErr w:type="spellStart"/>
      <w:r w:rsidRPr="000B6C21">
        <w:t>Affairs</w:t>
      </w:r>
      <w:proofErr w:type="spellEnd"/>
      <w:r w:rsidRPr="000B6C21">
        <w:t xml:space="preserve"> and </w:t>
      </w:r>
      <w:proofErr w:type="spellStart"/>
      <w:r w:rsidRPr="000B6C21">
        <w:t>Fisheries</w:t>
      </w:r>
      <w:proofErr w:type="spellEnd"/>
      <w:r w:rsidRPr="000B6C21">
        <w:t xml:space="preserve"> </w:t>
      </w:r>
      <w:proofErr w:type="spellStart"/>
      <w:r w:rsidRPr="000B6C21">
        <w:t>Directorate</w:t>
      </w:r>
      <w:proofErr w:type="spellEnd"/>
      <w:r>
        <w:t xml:space="preserve"> </w:t>
      </w:r>
      <w:hyperlink w:history="1" r:id="rId11">
        <w:r w:rsidRPr="007D211C">
          <w:rPr>
            <w:rStyle w:val="Hperlink"/>
          </w:rPr>
          <w:t>https://www.europarl.europa.eu/meetdocs/2014_2019/plmrep/COMMITTEES/PECH/DV/2019/09-04/StudyonenginepowerverificationbyMemberStates-June2019_EN.pdf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3F84"/>
    <w:multiLevelType w:val="hybridMultilevel"/>
    <w:tmpl w:val="CD306432"/>
    <w:lvl w:ilvl="0" w:tplc="589A81EA">
      <w:start w:val="1"/>
      <w:numFmt w:val="upperRoman"/>
      <w:lvlText w:val="%1."/>
      <w:lvlJc w:val="right"/>
      <w:pPr>
        <w:ind w:left="1020" w:hanging="360"/>
      </w:pPr>
    </w:lvl>
    <w:lvl w:ilvl="1" w:tplc="687AAB28">
      <w:start w:val="1"/>
      <w:numFmt w:val="upperRoman"/>
      <w:lvlText w:val="%2."/>
      <w:lvlJc w:val="right"/>
      <w:pPr>
        <w:ind w:left="1020" w:hanging="360"/>
      </w:pPr>
    </w:lvl>
    <w:lvl w:ilvl="2" w:tplc="A32AF8CE">
      <w:start w:val="1"/>
      <w:numFmt w:val="upperRoman"/>
      <w:lvlText w:val="%3."/>
      <w:lvlJc w:val="right"/>
      <w:pPr>
        <w:ind w:left="1020" w:hanging="360"/>
      </w:pPr>
    </w:lvl>
    <w:lvl w:ilvl="3" w:tplc="859ACB98">
      <w:start w:val="1"/>
      <w:numFmt w:val="upperRoman"/>
      <w:lvlText w:val="%4."/>
      <w:lvlJc w:val="right"/>
      <w:pPr>
        <w:ind w:left="1020" w:hanging="360"/>
      </w:pPr>
    </w:lvl>
    <w:lvl w:ilvl="4" w:tplc="3522E0C8">
      <w:start w:val="1"/>
      <w:numFmt w:val="upperRoman"/>
      <w:lvlText w:val="%5."/>
      <w:lvlJc w:val="right"/>
      <w:pPr>
        <w:ind w:left="1020" w:hanging="360"/>
      </w:pPr>
    </w:lvl>
    <w:lvl w:ilvl="5" w:tplc="E46C9EF2">
      <w:start w:val="1"/>
      <w:numFmt w:val="upperRoman"/>
      <w:lvlText w:val="%6."/>
      <w:lvlJc w:val="right"/>
      <w:pPr>
        <w:ind w:left="1020" w:hanging="360"/>
      </w:pPr>
    </w:lvl>
    <w:lvl w:ilvl="6" w:tplc="12EADE62">
      <w:start w:val="1"/>
      <w:numFmt w:val="upperRoman"/>
      <w:lvlText w:val="%7."/>
      <w:lvlJc w:val="right"/>
      <w:pPr>
        <w:ind w:left="1020" w:hanging="360"/>
      </w:pPr>
    </w:lvl>
    <w:lvl w:ilvl="7" w:tplc="D4F0ADE4">
      <w:start w:val="1"/>
      <w:numFmt w:val="upperRoman"/>
      <w:lvlText w:val="%8."/>
      <w:lvlJc w:val="right"/>
      <w:pPr>
        <w:ind w:left="1020" w:hanging="360"/>
      </w:pPr>
    </w:lvl>
    <w:lvl w:ilvl="8" w:tplc="B324DAB4">
      <w:start w:val="1"/>
      <w:numFmt w:val="upperRoman"/>
      <w:lvlText w:val="%9."/>
      <w:lvlJc w:val="right"/>
      <w:pPr>
        <w:ind w:left="1020" w:hanging="360"/>
      </w:pPr>
    </w:lvl>
  </w:abstractNum>
  <w:abstractNum w:abstractNumId="1" w15:restartNumberingAfterBreak="0">
    <w:nsid w:val="18C56544"/>
    <w:multiLevelType w:val="hybridMultilevel"/>
    <w:tmpl w:val="7AD84AB8"/>
    <w:lvl w:ilvl="0" w:tplc="734A5CAC">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 w15:restartNumberingAfterBreak="0">
    <w:nsid w:val="373A6C01"/>
    <w:multiLevelType w:val="hybridMultilevel"/>
    <w:tmpl w:val="6E367712"/>
    <w:lvl w:ilvl="0" w:tplc="734A5CAC">
      <w:start w:val="1"/>
      <w:numFmt w:val="bullet"/>
      <w:lvlText w:val=""/>
      <w:lvlJc w:val="left"/>
      <w:pPr>
        <w:ind w:left="715" w:hanging="360"/>
      </w:pPr>
      <w:rPr>
        <w:rFonts w:hint="default" w:ascii="Symbol" w:hAnsi="Symbol"/>
      </w:rPr>
    </w:lvl>
    <w:lvl w:ilvl="1" w:tplc="04250003" w:tentative="1">
      <w:start w:val="1"/>
      <w:numFmt w:val="bullet"/>
      <w:lvlText w:val="o"/>
      <w:lvlJc w:val="left"/>
      <w:pPr>
        <w:ind w:left="1435" w:hanging="360"/>
      </w:pPr>
      <w:rPr>
        <w:rFonts w:hint="default" w:ascii="Courier New" w:hAnsi="Courier New" w:cs="Courier New"/>
      </w:rPr>
    </w:lvl>
    <w:lvl w:ilvl="2" w:tplc="04250005" w:tentative="1">
      <w:start w:val="1"/>
      <w:numFmt w:val="bullet"/>
      <w:lvlText w:val=""/>
      <w:lvlJc w:val="left"/>
      <w:pPr>
        <w:ind w:left="2155" w:hanging="360"/>
      </w:pPr>
      <w:rPr>
        <w:rFonts w:hint="default" w:ascii="Wingdings" w:hAnsi="Wingdings"/>
      </w:rPr>
    </w:lvl>
    <w:lvl w:ilvl="3" w:tplc="04250001" w:tentative="1">
      <w:start w:val="1"/>
      <w:numFmt w:val="bullet"/>
      <w:lvlText w:val=""/>
      <w:lvlJc w:val="left"/>
      <w:pPr>
        <w:ind w:left="2875" w:hanging="360"/>
      </w:pPr>
      <w:rPr>
        <w:rFonts w:hint="default" w:ascii="Symbol" w:hAnsi="Symbol"/>
      </w:rPr>
    </w:lvl>
    <w:lvl w:ilvl="4" w:tplc="04250003" w:tentative="1">
      <w:start w:val="1"/>
      <w:numFmt w:val="bullet"/>
      <w:lvlText w:val="o"/>
      <w:lvlJc w:val="left"/>
      <w:pPr>
        <w:ind w:left="3595" w:hanging="360"/>
      </w:pPr>
      <w:rPr>
        <w:rFonts w:hint="default" w:ascii="Courier New" w:hAnsi="Courier New" w:cs="Courier New"/>
      </w:rPr>
    </w:lvl>
    <w:lvl w:ilvl="5" w:tplc="04250005" w:tentative="1">
      <w:start w:val="1"/>
      <w:numFmt w:val="bullet"/>
      <w:lvlText w:val=""/>
      <w:lvlJc w:val="left"/>
      <w:pPr>
        <w:ind w:left="4315" w:hanging="360"/>
      </w:pPr>
      <w:rPr>
        <w:rFonts w:hint="default" w:ascii="Wingdings" w:hAnsi="Wingdings"/>
      </w:rPr>
    </w:lvl>
    <w:lvl w:ilvl="6" w:tplc="04250001" w:tentative="1">
      <w:start w:val="1"/>
      <w:numFmt w:val="bullet"/>
      <w:lvlText w:val=""/>
      <w:lvlJc w:val="left"/>
      <w:pPr>
        <w:ind w:left="5035" w:hanging="360"/>
      </w:pPr>
      <w:rPr>
        <w:rFonts w:hint="default" w:ascii="Symbol" w:hAnsi="Symbol"/>
      </w:rPr>
    </w:lvl>
    <w:lvl w:ilvl="7" w:tplc="04250003" w:tentative="1">
      <w:start w:val="1"/>
      <w:numFmt w:val="bullet"/>
      <w:lvlText w:val="o"/>
      <w:lvlJc w:val="left"/>
      <w:pPr>
        <w:ind w:left="5755" w:hanging="360"/>
      </w:pPr>
      <w:rPr>
        <w:rFonts w:hint="default" w:ascii="Courier New" w:hAnsi="Courier New" w:cs="Courier New"/>
      </w:rPr>
    </w:lvl>
    <w:lvl w:ilvl="8" w:tplc="04250005" w:tentative="1">
      <w:start w:val="1"/>
      <w:numFmt w:val="bullet"/>
      <w:lvlText w:val=""/>
      <w:lvlJc w:val="left"/>
      <w:pPr>
        <w:ind w:left="6475" w:hanging="360"/>
      </w:pPr>
      <w:rPr>
        <w:rFonts w:hint="default" w:ascii="Wingdings" w:hAnsi="Wingdings"/>
      </w:rPr>
    </w:lvl>
  </w:abstractNum>
  <w:abstractNum w:abstractNumId="3" w15:restartNumberingAfterBreak="0">
    <w:nsid w:val="3EFD26E4"/>
    <w:multiLevelType w:val="hybridMultilevel"/>
    <w:tmpl w:val="20640606"/>
    <w:lvl w:ilvl="0" w:tplc="7D0A877C">
      <w:start w:val="1"/>
      <w:numFmt w:val="decimal"/>
      <w:lvlText w:val="%1)"/>
      <w:lvlJc w:val="left"/>
      <w:pPr>
        <w:ind w:left="470" w:hanging="360"/>
      </w:pPr>
      <w:rPr>
        <w:rFonts w:hint="default"/>
      </w:rPr>
    </w:lvl>
    <w:lvl w:ilvl="1" w:tplc="04250019" w:tentative="1">
      <w:start w:val="1"/>
      <w:numFmt w:val="lowerLetter"/>
      <w:lvlText w:val="%2."/>
      <w:lvlJc w:val="left"/>
      <w:pPr>
        <w:ind w:left="1190" w:hanging="360"/>
      </w:pPr>
    </w:lvl>
    <w:lvl w:ilvl="2" w:tplc="0425001B" w:tentative="1">
      <w:start w:val="1"/>
      <w:numFmt w:val="lowerRoman"/>
      <w:lvlText w:val="%3."/>
      <w:lvlJc w:val="right"/>
      <w:pPr>
        <w:ind w:left="1910" w:hanging="180"/>
      </w:pPr>
    </w:lvl>
    <w:lvl w:ilvl="3" w:tplc="0425000F" w:tentative="1">
      <w:start w:val="1"/>
      <w:numFmt w:val="decimal"/>
      <w:lvlText w:val="%4."/>
      <w:lvlJc w:val="left"/>
      <w:pPr>
        <w:ind w:left="2630" w:hanging="360"/>
      </w:pPr>
    </w:lvl>
    <w:lvl w:ilvl="4" w:tplc="04250019" w:tentative="1">
      <w:start w:val="1"/>
      <w:numFmt w:val="lowerLetter"/>
      <w:lvlText w:val="%5."/>
      <w:lvlJc w:val="left"/>
      <w:pPr>
        <w:ind w:left="3350" w:hanging="360"/>
      </w:pPr>
    </w:lvl>
    <w:lvl w:ilvl="5" w:tplc="0425001B" w:tentative="1">
      <w:start w:val="1"/>
      <w:numFmt w:val="lowerRoman"/>
      <w:lvlText w:val="%6."/>
      <w:lvlJc w:val="right"/>
      <w:pPr>
        <w:ind w:left="4070" w:hanging="180"/>
      </w:pPr>
    </w:lvl>
    <w:lvl w:ilvl="6" w:tplc="0425000F" w:tentative="1">
      <w:start w:val="1"/>
      <w:numFmt w:val="decimal"/>
      <w:lvlText w:val="%7."/>
      <w:lvlJc w:val="left"/>
      <w:pPr>
        <w:ind w:left="4790" w:hanging="360"/>
      </w:pPr>
    </w:lvl>
    <w:lvl w:ilvl="7" w:tplc="04250019" w:tentative="1">
      <w:start w:val="1"/>
      <w:numFmt w:val="lowerLetter"/>
      <w:lvlText w:val="%8."/>
      <w:lvlJc w:val="left"/>
      <w:pPr>
        <w:ind w:left="5510" w:hanging="360"/>
      </w:pPr>
    </w:lvl>
    <w:lvl w:ilvl="8" w:tplc="0425001B" w:tentative="1">
      <w:start w:val="1"/>
      <w:numFmt w:val="lowerRoman"/>
      <w:lvlText w:val="%9."/>
      <w:lvlJc w:val="right"/>
      <w:pPr>
        <w:ind w:left="6230" w:hanging="180"/>
      </w:pPr>
    </w:lvl>
  </w:abstractNum>
  <w:abstractNum w:abstractNumId="4" w15:restartNumberingAfterBreak="0">
    <w:nsid w:val="400123D9"/>
    <w:multiLevelType w:val="hybridMultilevel"/>
    <w:tmpl w:val="C936BA06"/>
    <w:lvl w:ilvl="0" w:tplc="734A5CAC">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5" w15:restartNumberingAfterBreak="0">
    <w:nsid w:val="419B0675"/>
    <w:multiLevelType w:val="hybridMultilevel"/>
    <w:tmpl w:val="D2E8B110"/>
    <w:lvl w:ilvl="0" w:tplc="734A5CAC">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6" w15:restartNumberingAfterBreak="0">
    <w:nsid w:val="46ED2C9D"/>
    <w:multiLevelType w:val="hybridMultilevel"/>
    <w:tmpl w:val="402069A4"/>
    <w:lvl w:ilvl="0" w:tplc="CAEE841A">
      <w:start w:val="1"/>
      <w:numFmt w:val="decimal"/>
      <w:lvlText w:val="%1)"/>
      <w:lvlJc w:val="left"/>
      <w:pPr>
        <w:ind w:left="355" w:hanging="360"/>
      </w:pPr>
      <w:rPr>
        <w:rFonts w:hint="default"/>
      </w:rPr>
    </w:lvl>
    <w:lvl w:ilvl="1" w:tplc="04250019" w:tentative="1">
      <w:start w:val="1"/>
      <w:numFmt w:val="lowerLetter"/>
      <w:lvlText w:val="%2."/>
      <w:lvlJc w:val="left"/>
      <w:pPr>
        <w:ind w:left="1075" w:hanging="360"/>
      </w:pPr>
    </w:lvl>
    <w:lvl w:ilvl="2" w:tplc="0425001B" w:tentative="1">
      <w:start w:val="1"/>
      <w:numFmt w:val="lowerRoman"/>
      <w:lvlText w:val="%3."/>
      <w:lvlJc w:val="right"/>
      <w:pPr>
        <w:ind w:left="1795" w:hanging="180"/>
      </w:pPr>
    </w:lvl>
    <w:lvl w:ilvl="3" w:tplc="0425000F" w:tentative="1">
      <w:start w:val="1"/>
      <w:numFmt w:val="decimal"/>
      <w:lvlText w:val="%4."/>
      <w:lvlJc w:val="left"/>
      <w:pPr>
        <w:ind w:left="2515" w:hanging="360"/>
      </w:pPr>
    </w:lvl>
    <w:lvl w:ilvl="4" w:tplc="04250019" w:tentative="1">
      <w:start w:val="1"/>
      <w:numFmt w:val="lowerLetter"/>
      <w:lvlText w:val="%5."/>
      <w:lvlJc w:val="left"/>
      <w:pPr>
        <w:ind w:left="3235" w:hanging="360"/>
      </w:pPr>
    </w:lvl>
    <w:lvl w:ilvl="5" w:tplc="0425001B" w:tentative="1">
      <w:start w:val="1"/>
      <w:numFmt w:val="lowerRoman"/>
      <w:lvlText w:val="%6."/>
      <w:lvlJc w:val="right"/>
      <w:pPr>
        <w:ind w:left="3955" w:hanging="180"/>
      </w:pPr>
    </w:lvl>
    <w:lvl w:ilvl="6" w:tplc="0425000F" w:tentative="1">
      <w:start w:val="1"/>
      <w:numFmt w:val="decimal"/>
      <w:lvlText w:val="%7."/>
      <w:lvlJc w:val="left"/>
      <w:pPr>
        <w:ind w:left="4675" w:hanging="360"/>
      </w:pPr>
    </w:lvl>
    <w:lvl w:ilvl="7" w:tplc="04250019" w:tentative="1">
      <w:start w:val="1"/>
      <w:numFmt w:val="lowerLetter"/>
      <w:lvlText w:val="%8."/>
      <w:lvlJc w:val="left"/>
      <w:pPr>
        <w:ind w:left="5395" w:hanging="360"/>
      </w:pPr>
    </w:lvl>
    <w:lvl w:ilvl="8" w:tplc="0425001B" w:tentative="1">
      <w:start w:val="1"/>
      <w:numFmt w:val="lowerRoman"/>
      <w:lvlText w:val="%9."/>
      <w:lvlJc w:val="right"/>
      <w:pPr>
        <w:ind w:left="6115" w:hanging="180"/>
      </w:pPr>
    </w:lvl>
  </w:abstractNum>
  <w:abstractNum w:abstractNumId="7" w15:restartNumberingAfterBreak="0">
    <w:nsid w:val="55835C66"/>
    <w:multiLevelType w:val="hybridMultilevel"/>
    <w:tmpl w:val="166EE8A6"/>
    <w:lvl w:ilvl="0" w:tplc="734A5CAC">
      <w:start w:val="1"/>
      <w:numFmt w:val="bullet"/>
      <w:lvlText w:val=""/>
      <w:lvlJc w:val="left"/>
      <w:pPr>
        <w:ind w:left="720" w:hanging="360"/>
      </w:pPr>
      <w:rPr>
        <w:rFonts w:hint="default" w:ascii="Symbol" w:hAnsi="Symbol"/>
      </w:rPr>
    </w:lvl>
    <w:lvl w:ilvl="1" w:tplc="04250003">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8" w15:restartNumberingAfterBreak="0">
    <w:nsid w:val="56F7781D"/>
    <w:multiLevelType w:val="hybridMultilevel"/>
    <w:tmpl w:val="6D84F576"/>
    <w:lvl w:ilvl="0" w:tplc="0425000F">
      <w:start w:val="1"/>
      <w:numFmt w:val="decimal"/>
      <w:lvlText w:val="%1."/>
      <w:lvlJc w:val="left"/>
      <w:pPr>
        <w:ind w:left="720" w:hanging="360"/>
      </w:pPr>
      <w:rPr>
        <w:rFonts w:hint="default"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57969033">
    <w:abstractNumId w:val="8"/>
  </w:num>
  <w:num w:numId="2" w16cid:durableId="214631435">
    <w:abstractNumId w:val="3"/>
  </w:num>
  <w:num w:numId="3" w16cid:durableId="1396316395">
    <w:abstractNumId w:val="0"/>
  </w:num>
  <w:num w:numId="4" w16cid:durableId="1564557438">
    <w:abstractNumId w:val="6"/>
  </w:num>
  <w:num w:numId="5" w16cid:durableId="1408115294">
    <w:abstractNumId w:val="1"/>
  </w:num>
  <w:num w:numId="6" w16cid:durableId="1989429981">
    <w:abstractNumId w:val="7"/>
  </w:num>
  <w:num w:numId="7" w16cid:durableId="1716391060">
    <w:abstractNumId w:val="5"/>
  </w:num>
  <w:num w:numId="8" w16cid:durableId="713887018">
    <w:abstractNumId w:val="4"/>
  </w:num>
  <w:num w:numId="9" w16cid:durableId="1130247372">
    <w:abstractNumId w:val="2"/>
  </w:num>
</w:numbering>
</file>

<file path=word/people.xml><?xml version="1.0" encoding="utf-8"?>
<w15:people xmlns:mc="http://schemas.openxmlformats.org/markup-compatibility/2006" xmlns:w15="http://schemas.microsoft.com/office/word/2012/wordml" mc:Ignorable="w15">
  <w15:person w15:author="Karen Alamets - JUSTDIGI">
    <w15:presenceInfo w15:providerId="AD" w15:userId="S::karen.alamets@justdigi.ee::d5089abc-9333-4d24-b37e-5d1060a1f597"/>
  </w15:person>
  <w15:person w15:author="Kärt Voor - JUSTDIGI">
    <w15:presenceInfo w15:providerId="AD" w15:userId="S::kart.voor@justdigi.ee::52dc4114-728c-4d71-abb1-7c598a6ea6aa"/>
  </w15:person>
  <w15:person w15:author="Kärt Voor - JUSTDIGI">
    <w15:presenceInfo w15:providerId="AD" w15:userId="S::kart.voor@justdigi.ee::52dc4114-728c-4d71-abb1-7c598a6ea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83"/>
    <w:rsid w:val="000004A6"/>
    <w:rsid w:val="00001868"/>
    <w:rsid w:val="00003594"/>
    <w:rsid w:val="000049DE"/>
    <w:rsid w:val="00004AE4"/>
    <w:rsid w:val="00004F20"/>
    <w:rsid w:val="0001394C"/>
    <w:rsid w:val="00013C38"/>
    <w:rsid w:val="00014900"/>
    <w:rsid w:val="0001779C"/>
    <w:rsid w:val="00017A49"/>
    <w:rsid w:val="00017CAC"/>
    <w:rsid w:val="00020067"/>
    <w:rsid w:val="00021677"/>
    <w:rsid w:val="00022800"/>
    <w:rsid w:val="00022923"/>
    <w:rsid w:val="00022982"/>
    <w:rsid w:val="00022A29"/>
    <w:rsid w:val="00024138"/>
    <w:rsid w:val="0003019E"/>
    <w:rsid w:val="00034033"/>
    <w:rsid w:val="000367C0"/>
    <w:rsid w:val="0004010B"/>
    <w:rsid w:val="00040EC7"/>
    <w:rsid w:val="00041BB0"/>
    <w:rsid w:val="00046123"/>
    <w:rsid w:val="000477EB"/>
    <w:rsid w:val="00050DB1"/>
    <w:rsid w:val="0005133F"/>
    <w:rsid w:val="000519EB"/>
    <w:rsid w:val="0005226F"/>
    <w:rsid w:val="00052610"/>
    <w:rsid w:val="00055E46"/>
    <w:rsid w:val="00057CFD"/>
    <w:rsid w:val="00060439"/>
    <w:rsid w:val="00061697"/>
    <w:rsid w:val="00071C48"/>
    <w:rsid w:val="0007433C"/>
    <w:rsid w:val="000766F1"/>
    <w:rsid w:val="00076C60"/>
    <w:rsid w:val="000819E1"/>
    <w:rsid w:val="00085522"/>
    <w:rsid w:val="0008684A"/>
    <w:rsid w:val="00086D28"/>
    <w:rsid w:val="00087F32"/>
    <w:rsid w:val="000903BD"/>
    <w:rsid w:val="00092017"/>
    <w:rsid w:val="00095596"/>
    <w:rsid w:val="00096417"/>
    <w:rsid w:val="00096F4D"/>
    <w:rsid w:val="00097D22"/>
    <w:rsid w:val="000A0895"/>
    <w:rsid w:val="000A1FB6"/>
    <w:rsid w:val="000A546A"/>
    <w:rsid w:val="000A56FA"/>
    <w:rsid w:val="000A6700"/>
    <w:rsid w:val="000B024E"/>
    <w:rsid w:val="000B19E1"/>
    <w:rsid w:val="000B4760"/>
    <w:rsid w:val="000B4E5E"/>
    <w:rsid w:val="000B6C21"/>
    <w:rsid w:val="000B747D"/>
    <w:rsid w:val="000B76AD"/>
    <w:rsid w:val="000C04F2"/>
    <w:rsid w:val="000C060A"/>
    <w:rsid w:val="000C174C"/>
    <w:rsid w:val="000C1DDA"/>
    <w:rsid w:val="000C24EF"/>
    <w:rsid w:val="000C3842"/>
    <w:rsid w:val="000C6BC1"/>
    <w:rsid w:val="000C76F7"/>
    <w:rsid w:val="000D0FD6"/>
    <w:rsid w:val="000D2F2E"/>
    <w:rsid w:val="000D460C"/>
    <w:rsid w:val="000D645D"/>
    <w:rsid w:val="000D65A3"/>
    <w:rsid w:val="000D7331"/>
    <w:rsid w:val="000D7B52"/>
    <w:rsid w:val="000E1A77"/>
    <w:rsid w:val="000E67A8"/>
    <w:rsid w:val="000F1EB7"/>
    <w:rsid w:val="000F3352"/>
    <w:rsid w:val="000F4ACB"/>
    <w:rsid w:val="000F5188"/>
    <w:rsid w:val="000F51E2"/>
    <w:rsid w:val="000F78E9"/>
    <w:rsid w:val="000F7BC5"/>
    <w:rsid w:val="00101272"/>
    <w:rsid w:val="0011121F"/>
    <w:rsid w:val="00111541"/>
    <w:rsid w:val="00111605"/>
    <w:rsid w:val="0011396F"/>
    <w:rsid w:val="001144C8"/>
    <w:rsid w:val="001145F7"/>
    <w:rsid w:val="00114A4E"/>
    <w:rsid w:val="00114A92"/>
    <w:rsid w:val="00115376"/>
    <w:rsid w:val="00117607"/>
    <w:rsid w:val="001214CA"/>
    <w:rsid w:val="00121C66"/>
    <w:rsid w:val="001222FE"/>
    <w:rsid w:val="001243A7"/>
    <w:rsid w:val="001260D6"/>
    <w:rsid w:val="0012649F"/>
    <w:rsid w:val="001269BF"/>
    <w:rsid w:val="00126ED7"/>
    <w:rsid w:val="00127B09"/>
    <w:rsid w:val="001313C8"/>
    <w:rsid w:val="001329AF"/>
    <w:rsid w:val="00134544"/>
    <w:rsid w:val="00135D3F"/>
    <w:rsid w:val="00136104"/>
    <w:rsid w:val="00140D97"/>
    <w:rsid w:val="00140E64"/>
    <w:rsid w:val="00141BA8"/>
    <w:rsid w:val="00143BC8"/>
    <w:rsid w:val="00143C46"/>
    <w:rsid w:val="00143E00"/>
    <w:rsid w:val="00144348"/>
    <w:rsid w:val="00145423"/>
    <w:rsid w:val="001468AB"/>
    <w:rsid w:val="001476A0"/>
    <w:rsid w:val="001502AF"/>
    <w:rsid w:val="0015078A"/>
    <w:rsid w:val="0015143B"/>
    <w:rsid w:val="001516DD"/>
    <w:rsid w:val="00155294"/>
    <w:rsid w:val="001563DE"/>
    <w:rsid w:val="001567FA"/>
    <w:rsid w:val="00156E07"/>
    <w:rsid w:val="00156FDF"/>
    <w:rsid w:val="001572EE"/>
    <w:rsid w:val="00157404"/>
    <w:rsid w:val="001579EF"/>
    <w:rsid w:val="00161EFD"/>
    <w:rsid w:val="00162035"/>
    <w:rsid w:val="001623D7"/>
    <w:rsid w:val="001637DF"/>
    <w:rsid w:val="00164275"/>
    <w:rsid w:val="0016590B"/>
    <w:rsid w:val="00174478"/>
    <w:rsid w:val="00175229"/>
    <w:rsid w:val="00177983"/>
    <w:rsid w:val="00180E8D"/>
    <w:rsid w:val="0018391F"/>
    <w:rsid w:val="00183DBF"/>
    <w:rsid w:val="001876D6"/>
    <w:rsid w:val="00191F22"/>
    <w:rsid w:val="00194E24"/>
    <w:rsid w:val="0019682A"/>
    <w:rsid w:val="00197EDC"/>
    <w:rsid w:val="001A01C1"/>
    <w:rsid w:val="001A12F7"/>
    <w:rsid w:val="001A21A9"/>
    <w:rsid w:val="001A29C3"/>
    <w:rsid w:val="001A3811"/>
    <w:rsid w:val="001A751C"/>
    <w:rsid w:val="001A7B39"/>
    <w:rsid w:val="001B1B7E"/>
    <w:rsid w:val="001B3FA7"/>
    <w:rsid w:val="001B6A18"/>
    <w:rsid w:val="001C0420"/>
    <w:rsid w:val="001C0E9D"/>
    <w:rsid w:val="001C2C7E"/>
    <w:rsid w:val="001C4631"/>
    <w:rsid w:val="001D0774"/>
    <w:rsid w:val="001D202C"/>
    <w:rsid w:val="001D3AE1"/>
    <w:rsid w:val="001D77E2"/>
    <w:rsid w:val="001E07C9"/>
    <w:rsid w:val="001E18EC"/>
    <w:rsid w:val="001E2271"/>
    <w:rsid w:val="001E2E94"/>
    <w:rsid w:val="001E3018"/>
    <w:rsid w:val="001E7526"/>
    <w:rsid w:val="001E7AC0"/>
    <w:rsid w:val="001F064E"/>
    <w:rsid w:val="001F0759"/>
    <w:rsid w:val="001F07FD"/>
    <w:rsid w:val="001F091C"/>
    <w:rsid w:val="001F4344"/>
    <w:rsid w:val="001F43EB"/>
    <w:rsid w:val="001F5094"/>
    <w:rsid w:val="001F517B"/>
    <w:rsid w:val="001F52CB"/>
    <w:rsid w:val="001F580E"/>
    <w:rsid w:val="001F6463"/>
    <w:rsid w:val="001F6ABF"/>
    <w:rsid w:val="002004E3"/>
    <w:rsid w:val="00201872"/>
    <w:rsid w:val="00201E62"/>
    <w:rsid w:val="002038CA"/>
    <w:rsid w:val="00210429"/>
    <w:rsid w:val="00210863"/>
    <w:rsid w:val="002111AA"/>
    <w:rsid w:val="002140CF"/>
    <w:rsid w:val="0021586B"/>
    <w:rsid w:val="00217356"/>
    <w:rsid w:val="00220932"/>
    <w:rsid w:val="00222C54"/>
    <w:rsid w:val="00223B21"/>
    <w:rsid w:val="0022429A"/>
    <w:rsid w:val="00226D2B"/>
    <w:rsid w:val="00231BF7"/>
    <w:rsid w:val="00237CE4"/>
    <w:rsid w:val="00240F2E"/>
    <w:rsid w:val="00242139"/>
    <w:rsid w:val="002460F1"/>
    <w:rsid w:val="002464A8"/>
    <w:rsid w:val="00246DE2"/>
    <w:rsid w:val="00247186"/>
    <w:rsid w:val="00250292"/>
    <w:rsid w:val="0025217E"/>
    <w:rsid w:val="00255A62"/>
    <w:rsid w:val="00256276"/>
    <w:rsid w:val="002576D7"/>
    <w:rsid w:val="002609E7"/>
    <w:rsid w:val="00263734"/>
    <w:rsid w:val="00263F77"/>
    <w:rsid w:val="00265F94"/>
    <w:rsid w:val="0027262D"/>
    <w:rsid w:val="00276292"/>
    <w:rsid w:val="0027683A"/>
    <w:rsid w:val="0027685C"/>
    <w:rsid w:val="0028629E"/>
    <w:rsid w:val="00286641"/>
    <w:rsid w:val="00293756"/>
    <w:rsid w:val="0029526C"/>
    <w:rsid w:val="002952B4"/>
    <w:rsid w:val="00297B4F"/>
    <w:rsid w:val="002A07F8"/>
    <w:rsid w:val="002A2FD5"/>
    <w:rsid w:val="002A4066"/>
    <w:rsid w:val="002A5F5D"/>
    <w:rsid w:val="002B02B3"/>
    <w:rsid w:val="002B0DD0"/>
    <w:rsid w:val="002B3DD0"/>
    <w:rsid w:val="002B678F"/>
    <w:rsid w:val="002C051A"/>
    <w:rsid w:val="002C1067"/>
    <w:rsid w:val="002C22BE"/>
    <w:rsid w:val="002C3778"/>
    <w:rsid w:val="002C5099"/>
    <w:rsid w:val="002D0D40"/>
    <w:rsid w:val="002D20DB"/>
    <w:rsid w:val="002D244A"/>
    <w:rsid w:val="002D33DB"/>
    <w:rsid w:val="002D3790"/>
    <w:rsid w:val="002D38ED"/>
    <w:rsid w:val="002D3BE4"/>
    <w:rsid w:val="002D3EB9"/>
    <w:rsid w:val="002D492B"/>
    <w:rsid w:val="002D6483"/>
    <w:rsid w:val="002E6C80"/>
    <w:rsid w:val="002F0078"/>
    <w:rsid w:val="002F1A68"/>
    <w:rsid w:val="002F3FB4"/>
    <w:rsid w:val="0030150D"/>
    <w:rsid w:val="00302301"/>
    <w:rsid w:val="00307E43"/>
    <w:rsid w:val="00311FF7"/>
    <w:rsid w:val="003141F9"/>
    <w:rsid w:val="00314C47"/>
    <w:rsid w:val="00315B28"/>
    <w:rsid w:val="003241BC"/>
    <w:rsid w:val="00324300"/>
    <w:rsid w:val="0032431B"/>
    <w:rsid w:val="003248C6"/>
    <w:rsid w:val="00325DB3"/>
    <w:rsid w:val="003268CB"/>
    <w:rsid w:val="003272DA"/>
    <w:rsid w:val="00327C34"/>
    <w:rsid w:val="00335109"/>
    <w:rsid w:val="003355F3"/>
    <w:rsid w:val="00337966"/>
    <w:rsid w:val="00340631"/>
    <w:rsid w:val="003413ED"/>
    <w:rsid w:val="00341C17"/>
    <w:rsid w:val="00342517"/>
    <w:rsid w:val="0034285F"/>
    <w:rsid w:val="00346859"/>
    <w:rsid w:val="00347E6B"/>
    <w:rsid w:val="00361B6B"/>
    <w:rsid w:val="00361D92"/>
    <w:rsid w:val="003620F4"/>
    <w:rsid w:val="00363B7E"/>
    <w:rsid w:val="00364157"/>
    <w:rsid w:val="00366EB1"/>
    <w:rsid w:val="003704C3"/>
    <w:rsid w:val="00373353"/>
    <w:rsid w:val="003735D1"/>
    <w:rsid w:val="003739E2"/>
    <w:rsid w:val="00374DDE"/>
    <w:rsid w:val="00375C30"/>
    <w:rsid w:val="00377105"/>
    <w:rsid w:val="0038186C"/>
    <w:rsid w:val="00383171"/>
    <w:rsid w:val="00383C2A"/>
    <w:rsid w:val="00386C71"/>
    <w:rsid w:val="00387570"/>
    <w:rsid w:val="003A0007"/>
    <w:rsid w:val="003A2F9B"/>
    <w:rsid w:val="003A4467"/>
    <w:rsid w:val="003A53C4"/>
    <w:rsid w:val="003A5E9B"/>
    <w:rsid w:val="003A6991"/>
    <w:rsid w:val="003A6A79"/>
    <w:rsid w:val="003A756D"/>
    <w:rsid w:val="003B2BEA"/>
    <w:rsid w:val="003B3168"/>
    <w:rsid w:val="003B6383"/>
    <w:rsid w:val="003B6391"/>
    <w:rsid w:val="003B7850"/>
    <w:rsid w:val="003C123A"/>
    <w:rsid w:val="003C384A"/>
    <w:rsid w:val="003C54BD"/>
    <w:rsid w:val="003C7F07"/>
    <w:rsid w:val="003D123C"/>
    <w:rsid w:val="003D45F3"/>
    <w:rsid w:val="003D5F52"/>
    <w:rsid w:val="003D6A64"/>
    <w:rsid w:val="003D7802"/>
    <w:rsid w:val="003E2956"/>
    <w:rsid w:val="003E3CFF"/>
    <w:rsid w:val="003E5EE0"/>
    <w:rsid w:val="003F1397"/>
    <w:rsid w:val="003F491F"/>
    <w:rsid w:val="003F49FD"/>
    <w:rsid w:val="003F62EB"/>
    <w:rsid w:val="004001A0"/>
    <w:rsid w:val="004005EB"/>
    <w:rsid w:val="00401EFC"/>
    <w:rsid w:val="00402245"/>
    <w:rsid w:val="00403B76"/>
    <w:rsid w:val="00404E65"/>
    <w:rsid w:val="004061CA"/>
    <w:rsid w:val="0040689E"/>
    <w:rsid w:val="004079AD"/>
    <w:rsid w:val="0041103A"/>
    <w:rsid w:val="00411B48"/>
    <w:rsid w:val="00413E94"/>
    <w:rsid w:val="00415977"/>
    <w:rsid w:val="00417813"/>
    <w:rsid w:val="0042053C"/>
    <w:rsid w:val="00421FC0"/>
    <w:rsid w:val="00423B03"/>
    <w:rsid w:val="004242D3"/>
    <w:rsid w:val="0042551D"/>
    <w:rsid w:val="004262E3"/>
    <w:rsid w:val="00427ED3"/>
    <w:rsid w:val="00431B71"/>
    <w:rsid w:val="00432982"/>
    <w:rsid w:val="00433C29"/>
    <w:rsid w:val="0043421F"/>
    <w:rsid w:val="00435148"/>
    <w:rsid w:val="004411CB"/>
    <w:rsid w:val="00441992"/>
    <w:rsid w:val="00441BAC"/>
    <w:rsid w:val="004441AE"/>
    <w:rsid w:val="0044621D"/>
    <w:rsid w:val="004508F7"/>
    <w:rsid w:val="00451F1B"/>
    <w:rsid w:val="00457227"/>
    <w:rsid w:val="00462190"/>
    <w:rsid w:val="004625BB"/>
    <w:rsid w:val="0046338E"/>
    <w:rsid w:val="0046442C"/>
    <w:rsid w:val="00465952"/>
    <w:rsid w:val="00465966"/>
    <w:rsid w:val="0046722D"/>
    <w:rsid w:val="00470949"/>
    <w:rsid w:val="0047239C"/>
    <w:rsid w:val="004730E7"/>
    <w:rsid w:val="00474244"/>
    <w:rsid w:val="00474667"/>
    <w:rsid w:val="00480107"/>
    <w:rsid w:val="00483287"/>
    <w:rsid w:val="00485450"/>
    <w:rsid w:val="004864F4"/>
    <w:rsid w:val="0049068F"/>
    <w:rsid w:val="004939D9"/>
    <w:rsid w:val="00496643"/>
    <w:rsid w:val="00497860"/>
    <w:rsid w:val="004A12C1"/>
    <w:rsid w:val="004A1C00"/>
    <w:rsid w:val="004A443F"/>
    <w:rsid w:val="004A455D"/>
    <w:rsid w:val="004A6695"/>
    <w:rsid w:val="004A68C4"/>
    <w:rsid w:val="004A6E25"/>
    <w:rsid w:val="004B056F"/>
    <w:rsid w:val="004B2436"/>
    <w:rsid w:val="004B452D"/>
    <w:rsid w:val="004B47DA"/>
    <w:rsid w:val="004B500C"/>
    <w:rsid w:val="004C3261"/>
    <w:rsid w:val="004C3E50"/>
    <w:rsid w:val="004C5109"/>
    <w:rsid w:val="004C71CF"/>
    <w:rsid w:val="004D1C8B"/>
    <w:rsid w:val="004D287C"/>
    <w:rsid w:val="004D33AE"/>
    <w:rsid w:val="004D343D"/>
    <w:rsid w:val="004D6B0E"/>
    <w:rsid w:val="004D6D3C"/>
    <w:rsid w:val="004E0375"/>
    <w:rsid w:val="004F030F"/>
    <w:rsid w:val="004F47BA"/>
    <w:rsid w:val="004F5360"/>
    <w:rsid w:val="004F73E7"/>
    <w:rsid w:val="004F7FA2"/>
    <w:rsid w:val="00500152"/>
    <w:rsid w:val="005016C8"/>
    <w:rsid w:val="00502AFF"/>
    <w:rsid w:val="005056DD"/>
    <w:rsid w:val="0051007D"/>
    <w:rsid w:val="00511653"/>
    <w:rsid w:val="00513826"/>
    <w:rsid w:val="00513A4E"/>
    <w:rsid w:val="00514758"/>
    <w:rsid w:val="005152E8"/>
    <w:rsid w:val="00516524"/>
    <w:rsid w:val="00517296"/>
    <w:rsid w:val="00522CC8"/>
    <w:rsid w:val="00523292"/>
    <w:rsid w:val="00524DA4"/>
    <w:rsid w:val="00525461"/>
    <w:rsid w:val="00533058"/>
    <w:rsid w:val="0053313B"/>
    <w:rsid w:val="0053373D"/>
    <w:rsid w:val="00533C3E"/>
    <w:rsid w:val="00534ADE"/>
    <w:rsid w:val="00541CE0"/>
    <w:rsid w:val="00542302"/>
    <w:rsid w:val="005430F9"/>
    <w:rsid w:val="0054331D"/>
    <w:rsid w:val="00543768"/>
    <w:rsid w:val="005458FA"/>
    <w:rsid w:val="00547636"/>
    <w:rsid w:val="00547683"/>
    <w:rsid w:val="005501BD"/>
    <w:rsid w:val="0055063F"/>
    <w:rsid w:val="005512A8"/>
    <w:rsid w:val="00555EA9"/>
    <w:rsid w:val="00556397"/>
    <w:rsid w:val="00556580"/>
    <w:rsid w:val="00557516"/>
    <w:rsid w:val="00557D0B"/>
    <w:rsid w:val="00564F4F"/>
    <w:rsid w:val="00565250"/>
    <w:rsid w:val="00565DFD"/>
    <w:rsid w:val="005673F7"/>
    <w:rsid w:val="005713B1"/>
    <w:rsid w:val="005717F9"/>
    <w:rsid w:val="00572768"/>
    <w:rsid w:val="00576285"/>
    <w:rsid w:val="005772D5"/>
    <w:rsid w:val="005825BE"/>
    <w:rsid w:val="005829DC"/>
    <w:rsid w:val="00583692"/>
    <w:rsid w:val="0058447C"/>
    <w:rsid w:val="00585E7D"/>
    <w:rsid w:val="0058744B"/>
    <w:rsid w:val="00587792"/>
    <w:rsid w:val="00587E91"/>
    <w:rsid w:val="00590302"/>
    <w:rsid w:val="0059165C"/>
    <w:rsid w:val="0059182E"/>
    <w:rsid w:val="00594DAA"/>
    <w:rsid w:val="005952E6"/>
    <w:rsid w:val="0059540F"/>
    <w:rsid w:val="00595D0B"/>
    <w:rsid w:val="00596F78"/>
    <w:rsid w:val="005A3871"/>
    <w:rsid w:val="005A5B18"/>
    <w:rsid w:val="005A7B14"/>
    <w:rsid w:val="005A7C54"/>
    <w:rsid w:val="005B31A0"/>
    <w:rsid w:val="005B4675"/>
    <w:rsid w:val="005B5905"/>
    <w:rsid w:val="005B694A"/>
    <w:rsid w:val="005C0686"/>
    <w:rsid w:val="005C0F21"/>
    <w:rsid w:val="005C280A"/>
    <w:rsid w:val="005C2C2D"/>
    <w:rsid w:val="005C3266"/>
    <w:rsid w:val="005C3739"/>
    <w:rsid w:val="005C549C"/>
    <w:rsid w:val="005C6DBB"/>
    <w:rsid w:val="005D10E0"/>
    <w:rsid w:val="005D3A51"/>
    <w:rsid w:val="005D40EF"/>
    <w:rsid w:val="005D5ECA"/>
    <w:rsid w:val="005D6429"/>
    <w:rsid w:val="005E479D"/>
    <w:rsid w:val="005E5D92"/>
    <w:rsid w:val="005F007B"/>
    <w:rsid w:val="005F0A21"/>
    <w:rsid w:val="005F23BA"/>
    <w:rsid w:val="005F241C"/>
    <w:rsid w:val="005F3B89"/>
    <w:rsid w:val="005F46EA"/>
    <w:rsid w:val="0060408F"/>
    <w:rsid w:val="0060470A"/>
    <w:rsid w:val="0060581A"/>
    <w:rsid w:val="006064EB"/>
    <w:rsid w:val="006102CF"/>
    <w:rsid w:val="006104F3"/>
    <w:rsid w:val="00610AD4"/>
    <w:rsid w:val="00610BA4"/>
    <w:rsid w:val="00622D46"/>
    <w:rsid w:val="00622FB2"/>
    <w:rsid w:val="00624C27"/>
    <w:rsid w:val="0062541B"/>
    <w:rsid w:val="0062588F"/>
    <w:rsid w:val="00625A45"/>
    <w:rsid w:val="00625F5D"/>
    <w:rsid w:val="00625F75"/>
    <w:rsid w:val="00626181"/>
    <w:rsid w:val="00631FD2"/>
    <w:rsid w:val="00633A0C"/>
    <w:rsid w:val="00634E15"/>
    <w:rsid w:val="0063527E"/>
    <w:rsid w:val="00640310"/>
    <w:rsid w:val="00641721"/>
    <w:rsid w:val="00641963"/>
    <w:rsid w:val="00641C98"/>
    <w:rsid w:val="0064359C"/>
    <w:rsid w:val="00644C2E"/>
    <w:rsid w:val="006454A9"/>
    <w:rsid w:val="00653153"/>
    <w:rsid w:val="00653C31"/>
    <w:rsid w:val="00654767"/>
    <w:rsid w:val="00655D65"/>
    <w:rsid w:val="00655F41"/>
    <w:rsid w:val="0065660A"/>
    <w:rsid w:val="0065706D"/>
    <w:rsid w:val="006573DB"/>
    <w:rsid w:val="00663FBA"/>
    <w:rsid w:val="00665A94"/>
    <w:rsid w:val="00667223"/>
    <w:rsid w:val="00670349"/>
    <w:rsid w:val="00670678"/>
    <w:rsid w:val="006719D3"/>
    <w:rsid w:val="00672FCD"/>
    <w:rsid w:val="006730EE"/>
    <w:rsid w:val="00674144"/>
    <w:rsid w:val="0067531F"/>
    <w:rsid w:val="0067585C"/>
    <w:rsid w:val="00675D67"/>
    <w:rsid w:val="00680D79"/>
    <w:rsid w:val="00684C57"/>
    <w:rsid w:val="0068677C"/>
    <w:rsid w:val="00687E1B"/>
    <w:rsid w:val="00690E2E"/>
    <w:rsid w:val="00691B07"/>
    <w:rsid w:val="00696D27"/>
    <w:rsid w:val="00697C77"/>
    <w:rsid w:val="006A03D3"/>
    <w:rsid w:val="006A15EB"/>
    <w:rsid w:val="006A2629"/>
    <w:rsid w:val="006A2B57"/>
    <w:rsid w:val="006A2CF8"/>
    <w:rsid w:val="006A3DD7"/>
    <w:rsid w:val="006A4B35"/>
    <w:rsid w:val="006A5024"/>
    <w:rsid w:val="006A633F"/>
    <w:rsid w:val="006A697B"/>
    <w:rsid w:val="006A72BB"/>
    <w:rsid w:val="006B1841"/>
    <w:rsid w:val="006B1F78"/>
    <w:rsid w:val="006B222F"/>
    <w:rsid w:val="006B3034"/>
    <w:rsid w:val="006B3DA3"/>
    <w:rsid w:val="006B3DE1"/>
    <w:rsid w:val="006C1D69"/>
    <w:rsid w:val="006C1FB4"/>
    <w:rsid w:val="006C2A89"/>
    <w:rsid w:val="006C3B93"/>
    <w:rsid w:val="006C51A8"/>
    <w:rsid w:val="006C6DF1"/>
    <w:rsid w:val="006C7C35"/>
    <w:rsid w:val="006D0265"/>
    <w:rsid w:val="006D3163"/>
    <w:rsid w:val="006D353D"/>
    <w:rsid w:val="006D4687"/>
    <w:rsid w:val="006D5BDB"/>
    <w:rsid w:val="006E08F9"/>
    <w:rsid w:val="006E417F"/>
    <w:rsid w:val="006E444B"/>
    <w:rsid w:val="006E6E6D"/>
    <w:rsid w:val="006E7B10"/>
    <w:rsid w:val="006F23EE"/>
    <w:rsid w:val="006F364A"/>
    <w:rsid w:val="006F393D"/>
    <w:rsid w:val="006F4143"/>
    <w:rsid w:val="006F4743"/>
    <w:rsid w:val="006F4774"/>
    <w:rsid w:val="006F4D6B"/>
    <w:rsid w:val="006F5B44"/>
    <w:rsid w:val="006F5E64"/>
    <w:rsid w:val="006F799F"/>
    <w:rsid w:val="007004E1"/>
    <w:rsid w:val="00705D3A"/>
    <w:rsid w:val="00706B94"/>
    <w:rsid w:val="00706BF2"/>
    <w:rsid w:val="007108F8"/>
    <w:rsid w:val="00711F42"/>
    <w:rsid w:val="00711F4F"/>
    <w:rsid w:val="007136A3"/>
    <w:rsid w:val="00714C92"/>
    <w:rsid w:val="00715D5B"/>
    <w:rsid w:val="007215BA"/>
    <w:rsid w:val="0072294C"/>
    <w:rsid w:val="007302A6"/>
    <w:rsid w:val="007303CE"/>
    <w:rsid w:val="00730B0A"/>
    <w:rsid w:val="00733F4B"/>
    <w:rsid w:val="007343CC"/>
    <w:rsid w:val="00734586"/>
    <w:rsid w:val="0073538A"/>
    <w:rsid w:val="007372ED"/>
    <w:rsid w:val="00740241"/>
    <w:rsid w:val="00742395"/>
    <w:rsid w:val="00744571"/>
    <w:rsid w:val="00745CD9"/>
    <w:rsid w:val="00745F5B"/>
    <w:rsid w:val="0074681F"/>
    <w:rsid w:val="007470FD"/>
    <w:rsid w:val="007472A5"/>
    <w:rsid w:val="0075256C"/>
    <w:rsid w:val="0075519B"/>
    <w:rsid w:val="0075585A"/>
    <w:rsid w:val="0075636B"/>
    <w:rsid w:val="00757305"/>
    <w:rsid w:val="00757683"/>
    <w:rsid w:val="00757BBA"/>
    <w:rsid w:val="0076010D"/>
    <w:rsid w:val="00761C00"/>
    <w:rsid w:val="00767BCC"/>
    <w:rsid w:val="00767F94"/>
    <w:rsid w:val="00771FC1"/>
    <w:rsid w:val="00772AC1"/>
    <w:rsid w:val="007730BB"/>
    <w:rsid w:val="007733DC"/>
    <w:rsid w:val="00774252"/>
    <w:rsid w:val="00775875"/>
    <w:rsid w:val="00775AEA"/>
    <w:rsid w:val="00776324"/>
    <w:rsid w:val="00781A33"/>
    <w:rsid w:val="0078313F"/>
    <w:rsid w:val="00783EA3"/>
    <w:rsid w:val="007841D4"/>
    <w:rsid w:val="007842D9"/>
    <w:rsid w:val="00784319"/>
    <w:rsid w:val="00786261"/>
    <w:rsid w:val="007866D5"/>
    <w:rsid w:val="0078732F"/>
    <w:rsid w:val="00790C04"/>
    <w:rsid w:val="007959DB"/>
    <w:rsid w:val="00796B03"/>
    <w:rsid w:val="00797779"/>
    <w:rsid w:val="00797ED9"/>
    <w:rsid w:val="007A024D"/>
    <w:rsid w:val="007A086E"/>
    <w:rsid w:val="007A0F87"/>
    <w:rsid w:val="007A1938"/>
    <w:rsid w:val="007A1AD4"/>
    <w:rsid w:val="007A21F0"/>
    <w:rsid w:val="007A2FAC"/>
    <w:rsid w:val="007A3BB7"/>
    <w:rsid w:val="007A4415"/>
    <w:rsid w:val="007A4873"/>
    <w:rsid w:val="007A4C53"/>
    <w:rsid w:val="007A6D68"/>
    <w:rsid w:val="007A6E77"/>
    <w:rsid w:val="007B0389"/>
    <w:rsid w:val="007B18FE"/>
    <w:rsid w:val="007B2E86"/>
    <w:rsid w:val="007B4502"/>
    <w:rsid w:val="007C1E46"/>
    <w:rsid w:val="007C29FC"/>
    <w:rsid w:val="007C5037"/>
    <w:rsid w:val="007D1B81"/>
    <w:rsid w:val="007D3353"/>
    <w:rsid w:val="007D4112"/>
    <w:rsid w:val="007D6C57"/>
    <w:rsid w:val="007D77F0"/>
    <w:rsid w:val="007E0B88"/>
    <w:rsid w:val="007E2A2B"/>
    <w:rsid w:val="007E2CCB"/>
    <w:rsid w:val="007E31D5"/>
    <w:rsid w:val="007E3489"/>
    <w:rsid w:val="007E5D55"/>
    <w:rsid w:val="007E7338"/>
    <w:rsid w:val="007E760A"/>
    <w:rsid w:val="007F09DF"/>
    <w:rsid w:val="007F2DB4"/>
    <w:rsid w:val="0080181A"/>
    <w:rsid w:val="00802E29"/>
    <w:rsid w:val="008036AB"/>
    <w:rsid w:val="0080401C"/>
    <w:rsid w:val="00805B33"/>
    <w:rsid w:val="00815CB4"/>
    <w:rsid w:val="00822554"/>
    <w:rsid w:val="0083367F"/>
    <w:rsid w:val="008406B6"/>
    <w:rsid w:val="008418EA"/>
    <w:rsid w:val="00846D53"/>
    <w:rsid w:val="00852CFF"/>
    <w:rsid w:val="00860F71"/>
    <w:rsid w:val="00863F9A"/>
    <w:rsid w:val="008641BD"/>
    <w:rsid w:val="00864CA5"/>
    <w:rsid w:val="00865660"/>
    <w:rsid w:val="0086587A"/>
    <w:rsid w:val="008665D9"/>
    <w:rsid w:val="00867E1E"/>
    <w:rsid w:val="0087208C"/>
    <w:rsid w:val="00872FD7"/>
    <w:rsid w:val="008750A6"/>
    <w:rsid w:val="0087555F"/>
    <w:rsid w:val="00875999"/>
    <w:rsid w:val="00877840"/>
    <w:rsid w:val="008802C7"/>
    <w:rsid w:val="008811D3"/>
    <w:rsid w:val="00883386"/>
    <w:rsid w:val="00884D2B"/>
    <w:rsid w:val="00884D4B"/>
    <w:rsid w:val="00886050"/>
    <w:rsid w:val="00886D0C"/>
    <w:rsid w:val="008877F3"/>
    <w:rsid w:val="00887AD5"/>
    <w:rsid w:val="008901CD"/>
    <w:rsid w:val="00891471"/>
    <w:rsid w:val="008919F7"/>
    <w:rsid w:val="0089491F"/>
    <w:rsid w:val="0089760B"/>
    <w:rsid w:val="008A09D4"/>
    <w:rsid w:val="008A3ACA"/>
    <w:rsid w:val="008A590C"/>
    <w:rsid w:val="008B00E4"/>
    <w:rsid w:val="008B1BEA"/>
    <w:rsid w:val="008B1CC7"/>
    <w:rsid w:val="008B1FE9"/>
    <w:rsid w:val="008B2785"/>
    <w:rsid w:val="008B2DC2"/>
    <w:rsid w:val="008B4F85"/>
    <w:rsid w:val="008B609D"/>
    <w:rsid w:val="008B6B16"/>
    <w:rsid w:val="008C000C"/>
    <w:rsid w:val="008C0779"/>
    <w:rsid w:val="008C0B00"/>
    <w:rsid w:val="008C20B8"/>
    <w:rsid w:val="008C24C5"/>
    <w:rsid w:val="008C2A92"/>
    <w:rsid w:val="008C3654"/>
    <w:rsid w:val="008C43F2"/>
    <w:rsid w:val="008C486A"/>
    <w:rsid w:val="008C712E"/>
    <w:rsid w:val="008C799E"/>
    <w:rsid w:val="008D0B39"/>
    <w:rsid w:val="008D0F88"/>
    <w:rsid w:val="008D2CBB"/>
    <w:rsid w:val="008D4626"/>
    <w:rsid w:val="008D5662"/>
    <w:rsid w:val="008E06BB"/>
    <w:rsid w:val="008E0EE2"/>
    <w:rsid w:val="008E2CE6"/>
    <w:rsid w:val="008E312D"/>
    <w:rsid w:val="008E3886"/>
    <w:rsid w:val="008E4345"/>
    <w:rsid w:val="008E73A1"/>
    <w:rsid w:val="008F2481"/>
    <w:rsid w:val="008F2FB1"/>
    <w:rsid w:val="0090023D"/>
    <w:rsid w:val="00903BD5"/>
    <w:rsid w:val="00903C94"/>
    <w:rsid w:val="00904989"/>
    <w:rsid w:val="00905B01"/>
    <w:rsid w:val="00907B8D"/>
    <w:rsid w:val="00911355"/>
    <w:rsid w:val="00912A43"/>
    <w:rsid w:val="00912B32"/>
    <w:rsid w:val="00915B55"/>
    <w:rsid w:val="00916126"/>
    <w:rsid w:val="0091710C"/>
    <w:rsid w:val="0091754C"/>
    <w:rsid w:val="00917C1C"/>
    <w:rsid w:val="0092065F"/>
    <w:rsid w:val="00921A8D"/>
    <w:rsid w:val="00922BB0"/>
    <w:rsid w:val="00923DEB"/>
    <w:rsid w:val="00923F73"/>
    <w:rsid w:val="0092502C"/>
    <w:rsid w:val="00925788"/>
    <w:rsid w:val="00926F3D"/>
    <w:rsid w:val="00930038"/>
    <w:rsid w:val="0093212F"/>
    <w:rsid w:val="009347B9"/>
    <w:rsid w:val="00935C6F"/>
    <w:rsid w:val="00936C64"/>
    <w:rsid w:val="00936D2A"/>
    <w:rsid w:val="009374AD"/>
    <w:rsid w:val="00947FA3"/>
    <w:rsid w:val="00954EAE"/>
    <w:rsid w:val="00955818"/>
    <w:rsid w:val="00956254"/>
    <w:rsid w:val="0096010D"/>
    <w:rsid w:val="009620B0"/>
    <w:rsid w:val="00962F83"/>
    <w:rsid w:val="00965D4D"/>
    <w:rsid w:val="009700D5"/>
    <w:rsid w:val="00970293"/>
    <w:rsid w:val="00970441"/>
    <w:rsid w:val="00970CC6"/>
    <w:rsid w:val="00971112"/>
    <w:rsid w:val="009731FA"/>
    <w:rsid w:val="009750FB"/>
    <w:rsid w:val="0097645A"/>
    <w:rsid w:val="00976D52"/>
    <w:rsid w:val="009771D8"/>
    <w:rsid w:val="00977968"/>
    <w:rsid w:val="009818FB"/>
    <w:rsid w:val="009821F3"/>
    <w:rsid w:val="009827C3"/>
    <w:rsid w:val="00984A27"/>
    <w:rsid w:val="00987C4E"/>
    <w:rsid w:val="0099028F"/>
    <w:rsid w:val="0099297E"/>
    <w:rsid w:val="009944EF"/>
    <w:rsid w:val="00996A43"/>
    <w:rsid w:val="009A0258"/>
    <w:rsid w:val="009A2CE5"/>
    <w:rsid w:val="009A42E5"/>
    <w:rsid w:val="009A5EA6"/>
    <w:rsid w:val="009A62EB"/>
    <w:rsid w:val="009A7470"/>
    <w:rsid w:val="009A7CFF"/>
    <w:rsid w:val="009B0A10"/>
    <w:rsid w:val="009B0E45"/>
    <w:rsid w:val="009B20D2"/>
    <w:rsid w:val="009B2D29"/>
    <w:rsid w:val="009B6DC3"/>
    <w:rsid w:val="009B6F32"/>
    <w:rsid w:val="009B720F"/>
    <w:rsid w:val="009C1F8C"/>
    <w:rsid w:val="009C2C5D"/>
    <w:rsid w:val="009C39CB"/>
    <w:rsid w:val="009C4ECC"/>
    <w:rsid w:val="009C5366"/>
    <w:rsid w:val="009C6085"/>
    <w:rsid w:val="009C67C9"/>
    <w:rsid w:val="009C7391"/>
    <w:rsid w:val="009C7E13"/>
    <w:rsid w:val="009D0309"/>
    <w:rsid w:val="009D2414"/>
    <w:rsid w:val="009D269C"/>
    <w:rsid w:val="009D3467"/>
    <w:rsid w:val="009D4873"/>
    <w:rsid w:val="009D6030"/>
    <w:rsid w:val="009D609F"/>
    <w:rsid w:val="009D612B"/>
    <w:rsid w:val="009D70CF"/>
    <w:rsid w:val="009E043A"/>
    <w:rsid w:val="009E0CC6"/>
    <w:rsid w:val="009E1435"/>
    <w:rsid w:val="009E2ADC"/>
    <w:rsid w:val="009F0F9C"/>
    <w:rsid w:val="009F393E"/>
    <w:rsid w:val="009F39CD"/>
    <w:rsid w:val="009F3D36"/>
    <w:rsid w:val="009F50D0"/>
    <w:rsid w:val="009F6ABF"/>
    <w:rsid w:val="009F7D10"/>
    <w:rsid w:val="00A0061E"/>
    <w:rsid w:val="00A04A2C"/>
    <w:rsid w:val="00A115F1"/>
    <w:rsid w:val="00A11AC2"/>
    <w:rsid w:val="00A11C98"/>
    <w:rsid w:val="00A16BEF"/>
    <w:rsid w:val="00A16EEF"/>
    <w:rsid w:val="00A17581"/>
    <w:rsid w:val="00A221D3"/>
    <w:rsid w:val="00A236D8"/>
    <w:rsid w:val="00A24EFA"/>
    <w:rsid w:val="00A264CA"/>
    <w:rsid w:val="00A27454"/>
    <w:rsid w:val="00A30BFE"/>
    <w:rsid w:val="00A33594"/>
    <w:rsid w:val="00A41FE1"/>
    <w:rsid w:val="00A4245F"/>
    <w:rsid w:val="00A42BEE"/>
    <w:rsid w:val="00A53021"/>
    <w:rsid w:val="00A56EBC"/>
    <w:rsid w:val="00A5799E"/>
    <w:rsid w:val="00A57C78"/>
    <w:rsid w:val="00A6041B"/>
    <w:rsid w:val="00A62C9A"/>
    <w:rsid w:val="00A64B7E"/>
    <w:rsid w:val="00A667A3"/>
    <w:rsid w:val="00A66897"/>
    <w:rsid w:val="00A669F5"/>
    <w:rsid w:val="00A6706C"/>
    <w:rsid w:val="00A7710A"/>
    <w:rsid w:val="00A814BB"/>
    <w:rsid w:val="00A828D6"/>
    <w:rsid w:val="00A84051"/>
    <w:rsid w:val="00A8449D"/>
    <w:rsid w:val="00A86ECE"/>
    <w:rsid w:val="00A91419"/>
    <w:rsid w:val="00A94234"/>
    <w:rsid w:val="00A96D22"/>
    <w:rsid w:val="00AA0C74"/>
    <w:rsid w:val="00AA31EE"/>
    <w:rsid w:val="00AB1A6F"/>
    <w:rsid w:val="00AB29A2"/>
    <w:rsid w:val="00AB44DB"/>
    <w:rsid w:val="00AB64DA"/>
    <w:rsid w:val="00AB68D0"/>
    <w:rsid w:val="00AB7F9F"/>
    <w:rsid w:val="00AC2E00"/>
    <w:rsid w:val="00AC5414"/>
    <w:rsid w:val="00AC79AC"/>
    <w:rsid w:val="00AD16C6"/>
    <w:rsid w:val="00AD18C8"/>
    <w:rsid w:val="00AD7EE6"/>
    <w:rsid w:val="00AE647B"/>
    <w:rsid w:val="00AE6885"/>
    <w:rsid w:val="00AE7127"/>
    <w:rsid w:val="00AE7449"/>
    <w:rsid w:val="00AF3A50"/>
    <w:rsid w:val="00B03CF7"/>
    <w:rsid w:val="00B06CB7"/>
    <w:rsid w:val="00B07E05"/>
    <w:rsid w:val="00B07E3E"/>
    <w:rsid w:val="00B1071D"/>
    <w:rsid w:val="00B14B47"/>
    <w:rsid w:val="00B175E1"/>
    <w:rsid w:val="00B2130F"/>
    <w:rsid w:val="00B224EB"/>
    <w:rsid w:val="00B24E9D"/>
    <w:rsid w:val="00B26A32"/>
    <w:rsid w:val="00B26ABD"/>
    <w:rsid w:val="00B27454"/>
    <w:rsid w:val="00B27AFF"/>
    <w:rsid w:val="00B27EDF"/>
    <w:rsid w:val="00B30B89"/>
    <w:rsid w:val="00B31D51"/>
    <w:rsid w:val="00B32A11"/>
    <w:rsid w:val="00B33A26"/>
    <w:rsid w:val="00B4151B"/>
    <w:rsid w:val="00B43E2A"/>
    <w:rsid w:val="00B442B7"/>
    <w:rsid w:val="00B44BBA"/>
    <w:rsid w:val="00B44F07"/>
    <w:rsid w:val="00B46793"/>
    <w:rsid w:val="00B47A0F"/>
    <w:rsid w:val="00B524BF"/>
    <w:rsid w:val="00B55013"/>
    <w:rsid w:val="00B552E9"/>
    <w:rsid w:val="00B55554"/>
    <w:rsid w:val="00B57F3C"/>
    <w:rsid w:val="00B601CB"/>
    <w:rsid w:val="00B61668"/>
    <w:rsid w:val="00B63048"/>
    <w:rsid w:val="00B65806"/>
    <w:rsid w:val="00B65CE0"/>
    <w:rsid w:val="00B70447"/>
    <w:rsid w:val="00B71B60"/>
    <w:rsid w:val="00B72900"/>
    <w:rsid w:val="00B73CDE"/>
    <w:rsid w:val="00B74864"/>
    <w:rsid w:val="00B75BB7"/>
    <w:rsid w:val="00B767B7"/>
    <w:rsid w:val="00B76C0D"/>
    <w:rsid w:val="00B80B7B"/>
    <w:rsid w:val="00B8155A"/>
    <w:rsid w:val="00B819E5"/>
    <w:rsid w:val="00B8488D"/>
    <w:rsid w:val="00B84A37"/>
    <w:rsid w:val="00B851E7"/>
    <w:rsid w:val="00B861C4"/>
    <w:rsid w:val="00B861CA"/>
    <w:rsid w:val="00B87F35"/>
    <w:rsid w:val="00B950FF"/>
    <w:rsid w:val="00B95BCD"/>
    <w:rsid w:val="00B96412"/>
    <w:rsid w:val="00B972BC"/>
    <w:rsid w:val="00BA08BD"/>
    <w:rsid w:val="00BA4829"/>
    <w:rsid w:val="00BA5A53"/>
    <w:rsid w:val="00BA667E"/>
    <w:rsid w:val="00BA75F0"/>
    <w:rsid w:val="00BB18F9"/>
    <w:rsid w:val="00BB4478"/>
    <w:rsid w:val="00BB47A4"/>
    <w:rsid w:val="00BB492D"/>
    <w:rsid w:val="00BB4A7F"/>
    <w:rsid w:val="00BB5161"/>
    <w:rsid w:val="00BB5726"/>
    <w:rsid w:val="00BB6993"/>
    <w:rsid w:val="00BB7A8D"/>
    <w:rsid w:val="00BB7C17"/>
    <w:rsid w:val="00BC1D14"/>
    <w:rsid w:val="00BC2837"/>
    <w:rsid w:val="00BC6176"/>
    <w:rsid w:val="00BD005C"/>
    <w:rsid w:val="00BD06D1"/>
    <w:rsid w:val="00BD2EC7"/>
    <w:rsid w:val="00BD5F39"/>
    <w:rsid w:val="00BD6992"/>
    <w:rsid w:val="00BD77EE"/>
    <w:rsid w:val="00BE0004"/>
    <w:rsid w:val="00BE11E8"/>
    <w:rsid w:val="00BF1099"/>
    <w:rsid w:val="00BF1A16"/>
    <w:rsid w:val="00BF21D2"/>
    <w:rsid w:val="00BF39C5"/>
    <w:rsid w:val="00BF40C3"/>
    <w:rsid w:val="00BF48BE"/>
    <w:rsid w:val="00BF4C2E"/>
    <w:rsid w:val="00C00607"/>
    <w:rsid w:val="00C01DFB"/>
    <w:rsid w:val="00C059E8"/>
    <w:rsid w:val="00C076BA"/>
    <w:rsid w:val="00C07883"/>
    <w:rsid w:val="00C14D4D"/>
    <w:rsid w:val="00C161F0"/>
    <w:rsid w:val="00C17413"/>
    <w:rsid w:val="00C17511"/>
    <w:rsid w:val="00C21E2E"/>
    <w:rsid w:val="00C2285E"/>
    <w:rsid w:val="00C2506E"/>
    <w:rsid w:val="00C3166F"/>
    <w:rsid w:val="00C321F9"/>
    <w:rsid w:val="00C32B52"/>
    <w:rsid w:val="00C36095"/>
    <w:rsid w:val="00C365EF"/>
    <w:rsid w:val="00C36920"/>
    <w:rsid w:val="00C36D39"/>
    <w:rsid w:val="00C36FBC"/>
    <w:rsid w:val="00C37491"/>
    <w:rsid w:val="00C44836"/>
    <w:rsid w:val="00C463F5"/>
    <w:rsid w:val="00C51EAA"/>
    <w:rsid w:val="00C52856"/>
    <w:rsid w:val="00C52E66"/>
    <w:rsid w:val="00C54044"/>
    <w:rsid w:val="00C549C2"/>
    <w:rsid w:val="00C54BE8"/>
    <w:rsid w:val="00C5610B"/>
    <w:rsid w:val="00C572D5"/>
    <w:rsid w:val="00C62C18"/>
    <w:rsid w:val="00C63085"/>
    <w:rsid w:val="00C659D2"/>
    <w:rsid w:val="00C65F4F"/>
    <w:rsid w:val="00C66E17"/>
    <w:rsid w:val="00C71A42"/>
    <w:rsid w:val="00C724F0"/>
    <w:rsid w:val="00C72C18"/>
    <w:rsid w:val="00C73073"/>
    <w:rsid w:val="00C80443"/>
    <w:rsid w:val="00C81A40"/>
    <w:rsid w:val="00C81CD1"/>
    <w:rsid w:val="00C86C56"/>
    <w:rsid w:val="00C91C82"/>
    <w:rsid w:val="00C93677"/>
    <w:rsid w:val="00C94E93"/>
    <w:rsid w:val="00C96127"/>
    <w:rsid w:val="00CA315E"/>
    <w:rsid w:val="00CA3B78"/>
    <w:rsid w:val="00CA4583"/>
    <w:rsid w:val="00CA553A"/>
    <w:rsid w:val="00CA5879"/>
    <w:rsid w:val="00CB0DFA"/>
    <w:rsid w:val="00CB250F"/>
    <w:rsid w:val="00CB343F"/>
    <w:rsid w:val="00CB34FC"/>
    <w:rsid w:val="00CB3AD4"/>
    <w:rsid w:val="00CB4747"/>
    <w:rsid w:val="00CB56CD"/>
    <w:rsid w:val="00CB735B"/>
    <w:rsid w:val="00CB7E2A"/>
    <w:rsid w:val="00CB7E5B"/>
    <w:rsid w:val="00CC0308"/>
    <w:rsid w:val="00CC1146"/>
    <w:rsid w:val="00CC1230"/>
    <w:rsid w:val="00CC29ED"/>
    <w:rsid w:val="00CC7522"/>
    <w:rsid w:val="00CD02E3"/>
    <w:rsid w:val="00CD1DE1"/>
    <w:rsid w:val="00CE02D2"/>
    <w:rsid w:val="00CE0EE3"/>
    <w:rsid w:val="00CE2687"/>
    <w:rsid w:val="00CE2B5A"/>
    <w:rsid w:val="00CE33A2"/>
    <w:rsid w:val="00CE3514"/>
    <w:rsid w:val="00CE3846"/>
    <w:rsid w:val="00CE3F81"/>
    <w:rsid w:val="00CE408B"/>
    <w:rsid w:val="00CE435D"/>
    <w:rsid w:val="00CE4BD7"/>
    <w:rsid w:val="00CE7541"/>
    <w:rsid w:val="00CF2786"/>
    <w:rsid w:val="00CF2DE4"/>
    <w:rsid w:val="00CF318B"/>
    <w:rsid w:val="00CF3BD3"/>
    <w:rsid w:val="00CF3CAC"/>
    <w:rsid w:val="00CF7F8A"/>
    <w:rsid w:val="00D02BC8"/>
    <w:rsid w:val="00D0450F"/>
    <w:rsid w:val="00D0506D"/>
    <w:rsid w:val="00D079CF"/>
    <w:rsid w:val="00D106EB"/>
    <w:rsid w:val="00D1668E"/>
    <w:rsid w:val="00D1721E"/>
    <w:rsid w:val="00D205B4"/>
    <w:rsid w:val="00D22626"/>
    <w:rsid w:val="00D23F2E"/>
    <w:rsid w:val="00D256CB"/>
    <w:rsid w:val="00D26A53"/>
    <w:rsid w:val="00D32611"/>
    <w:rsid w:val="00D35506"/>
    <w:rsid w:val="00D36A49"/>
    <w:rsid w:val="00D40188"/>
    <w:rsid w:val="00D428B6"/>
    <w:rsid w:val="00D43BCE"/>
    <w:rsid w:val="00D44A68"/>
    <w:rsid w:val="00D456A8"/>
    <w:rsid w:val="00D46606"/>
    <w:rsid w:val="00D50B05"/>
    <w:rsid w:val="00D5427E"/>
    <w:rsid w:val="00D60E91"/>
    <w:rsid w:val="00D6274D"/>
    <w:rsid w:val="00D62B58"/>
    <w:rsid w:val="00D63529"/>
    <w:rsid w:val="00D665BD"/>
    <w:rsid w:val="00D70CF7"/>
    <w:rsid w:val="00D7267C"/>
    <w:rsid w:val="00D72A6B"/>
    <w:rsid w:val="00D734E3"/>
    <w:rsid w:val="00D7535C"/>
    <w:rsid w:val="00D758C5"/>
    <w:rsid w:val="00D7630E"/>
    <w:rsid w:val="00D76F24"/>
    <w:rsid w:val="00D82CBF"/>
    <w:rsid w:val="00D8540E"/>
    <w:rsid w:val="00D85E73"/>
    <w:rsid w:val="00D86669"/>
    <w:rsid w:val="00D87046"/>
    <w:rsid w:val="00D90EAB"/>
    <w:rsid w:val="00D9189B"/>
    <w:rsid w:val="00D922F2"/>
    <w:rsid w:val="00D93163"/>
    <w:rsid w:val="00D94444"/>
    <w:rsid w:val="00D9546A"/>
    <w:rsid w:val="00DA0D5C"/>
    <w:rsid w:val="00DA11D4"/>
    <w:rsid w:val="00DA2C45"/>
    <w:rsid w:val="00DA42E9"/>
    <w:rsid w:val="00DA725C"/>
    <w:rsid w:val="00DA7297"/>
    <w:rsid w:val="00DB142A"/>
    <w:rsid w:val="00DB1CA9"/>
    <w:rsid w:val="00DB3E7B"/>
    <w:rsid w:val="00DB61B4"/>
    <w:rsid w:val="00DB633D"/>
    <w:rsid w:val="00DB6671"/>
    <w:rsid w:val="00DC1107"/>
    <w:rsid w:val="00DC3F37"/>
    <w:rsid w:val="00DC57E4"/>
    <w:rsid w:val="00DC7903"/>
    <w:rsid w:val="00DD0462"/>
    <w:rsid w:val="00DD063D"/>
    <w:rsid w:val="00DD277C"/>
    <w:rsid w:val="00DD363B"/>
    <w:rsid w:val="00DD4776"/>
    <w:rsid w:val="00DD5CB5"/>
    <w:rsid w:val="00DE16D7"/>
    <w:rsid w:val="00DE1B07"/>
    <w:rsid w:val="00DE2AF5"/>
    <w:rsid w:val="00DE31BF"/>
    <w:rsid w:val="00DE371B"/>
    <w:rsid w:val="00DE50DC"/>
    <w:rsid w:val="00DE6C99"/>
    <w:rsid w:val="00DE79E3"/>
    <w:rsid w:val="00DF130C"/>
    <w:rsid w:val="00DF1DBD"/>
    <w:rsid w:val="00DF244B"/>
    <w:rsid w:val="00DF29D8"/>
    <w:rsid w:val="00DF4B65"/>
    <w:rsid w:val="00DF6428"/>
    <w:rsid w:val="00E066A5"/>
    <w:rsid w:val="00E12226"/>
    <w:rsid w:val="00E148E6"/>
    <w:rsid w:val="00E15D9D"/>
    <w:rsid w:val="00E15FC0"/>
    <w:rsid w:val="00E1789F"/>
    <w:rsid w:val="00E20781"/>
    <w:rsid w:val="00E21255"/>
    <w:rsid w:val="00E22222"/>
    <w:rsid w:val="00E23D69"/>
    <w:rsid w:val="00E250C9"/>
    <w:rsid w:val="00E271FE"/>
    <w:rsid w:val="00E30AC0"/>
    <w:rsid w:val="00E30AD6"/>
    <w:rsid w:val="00E323FB"/>
    <w:rsid w:val="00E368DA"/>
    <w:rsid w:val="00E4030D"/>
    <w:rsid w:val="00E40F8E"/>
    <w:rsid w:val="00E41D8B"/>
    <w:rsid w:val="00E431B3"/>
    <w:rsid w:val="00E44053"/>
    <w:rsid w:val="00E45D3C"/>
    <w:rsid w:val="00E4688E"/>
    <w:rsid w:val="00E46A15"/>
    <w:rsid w:val="00E50A3D"/>
    <w:rsid w:val="00E5263B"/>
    <w:rsid w:val="00E52758"/>
    <w:rsid w:val="00E52886"/>
    <w:rsid w:val="00E54251"/>
    <w:rsid w:val="00E55BC7"/>
    <w:rsid w:val="00E55D24"/>
    <w:rsid w:val="00E561A9"/>
    <w:rsid w:val="00E60B82"/>
    <w:rsid w:val="00E638A5"/>
    <w:rsid w:val="00E65212"/>
    <w:rsid w:val="00E67F92"/>
    <w:rsid w:val="00E70FFA"/>
    <w:rsid w:val="00E7142E"/>
    <w:rsid w:val="00E71D45"/>
    <w:rsid w:val="00E72567"/>
    <w:rsid w:val="00E73E27"/>
    <w:rsid w:val="00E74259"/>
    <w:rsid w:val="00E74595"/>
    <w:rsid w:val="00E74E6E"/>
    <w:rsid w:val="00E762FA"/>
    <w:rsid w:val="00E7728C"/>
    <w:rsid w:val="00E77A0F"/>
    <w:rsid w:val="00E77A5D"/>
    <w:rsid w:val="00E81E0C"/>
    <w:rsid w:val="00E85AB8"/>
    <w:rsid w:val="00E85B19"/>
    <w:rsid w:val="00E911EE"/>
    <w:rsid w:val="00E91857"/>
    <w:rsid w:val="00E91970"/>
    <w:rsid w:val="00E9253E"/>
    <w:rsid w:val="00E93E27"/>
    <w:rsid w:val="00E97513"/>
    <w:rsid w:val="00EA53BD"/>
    <w:rsid w:val="00EA660A"/>
    <w:rsid w:val="00EA6E23"/>
    <w:rsid w:val="00EA7A0B"/>
    <w:rsid w:val="00EB0A81"/>
    <w:rsid w:val="00EB12CB"/>
    <w:rsid w:val="00EB2789"/>
    <w:rsid w:val="00EB3008"/>
    <w:rsid w:val="00EB48F0"/>
    <w:rsid w:val="00EB6D64"/>
    <w:rsid w:val="00EB76E7"/>
    <w:rsid w:val="00EC126B"/>
    <w:rsid w:val="00EC2DF0"/>
    <w:rsid w:val="00EC4318"/>
    <w:rsid w:val="00EC432D"/>
    <w:rsid w:val="00EC5D9B"/>
    <w:rsid w:val="00ED02CE"/>
    <w:rsid w:val="00ED0AD3"/>
    <w:rsid w:val="00ED3B8B"/>
    <w:rsid w:val="00ED3C19"/>
    <w:rsid w:val="00ED6826"/>
    <w:rsid w:val="00ED7E8A"/>
    <w:rsid w:val="00ED7FC5"/>
    <w:rsid w:val="00EE09F9"/>
    <w:rsid w:val="00EE28AB"/>
    <w:rsid w:val="00EE338E"/>
    <w:rsid w:val="00EE3B59"/>
    <w:rsid w:val="00EE4BF6"/>
    <w:rsid w:val="00EE57F3"/>
    <w:rsid w:val="00EE5889"/>
    <w:rsid w:val="00EE65A7"/>
    <w:rsid w:val="00EE7652"/>
    <w:rsid w:val="00EF13E4"/>
    <w:rsid w:val="00EF4839"/>
    <w:rsid w:val="00EF5AFB"/>
    <w:rsid w:val="00F020DA"/>
    <w:rsid w:val="00F02537"/>
    <w:rsid w:val="00F030B8"/>
    <w:rsid w:val="00F04144"/>
    <w:rsid w:val="00F048CB"/>
    <w:rsid w:val="00F05CE1"/>
    <w:rsid w:val="00F11B66"/>
    <w:rsid w:val="00F131F5"/>
    <w:rsid w:val="00F13803"/>
    <w:rsid w:val="00F16A2D"/>
    <w:rsid w:val="00F20BB9"/>
    <w:rsid w:val="00F20D62"/>
    <w:rsid w:val="00F233BF"/>
    <w:rsid w:val="00F250E6"/>
    <w:rsid w:val="00F2567D"/>
    <w:rsid w:val="00F33250"/>
    <w:rsid w:val="00F43C11"/>
    <w:rsid w:val="00F453F9"/>
    <w:rsid w:val="00F45808"/>
    <w:rsid w:val="00F45FAF"/>
    <w:rsid w:val="00F47A66"/>
    <w:rsid w:val="00F50101"/>
    <w:rsid w:val="00F54211"/>
    <w:rsid w:val="00F5523B"/>
    <w:rsid w:val="00F56C5C"/>
    <w:rsid w:val="00F603F9"/>
    <w:rsid w:val="00F606E1"/>
    <w:rsid w:val="00F633AE"/>
    <w:rsid w:val="00F6347B"/>
    <w:rsid w:val="00F65567"/>
    <w:rsid w:val="00F65F8A"/>
    <w:rsid w:val="00F70B0D"/>
    <w:rsid w:val="00F71488"/>
    <w:rsid w:val="00F72953"/>
    <w:rsid w:val="00F74801"/>
    <w:rsid w:val="00F75803"/>
    <w:rsid w:val="00F76176"/>
    <w:rsid w:val="00F85ABF"/>
    <w:rsid w:val="00F86519"/>
    <w:rsid w:val="00F8708B"/>
    <w:rsid w:val="00F9107A"/>
    <w:rsid w:val="00F96CFA"/>
    <w:rsid w:val="00FA0205"/>
    <w:rsid w:val="00FA0B29"/>
    <w:rsid w:val="00FA3B1F"/>
    <w:rsid w:val="00FA7309"/>
    <w:rsid w:val="00FA7F23"/>
    <w:rsid w:val="00FB0D0B"/>
    <w:rsid w:val="00FB140E"/>
    <w:rsid w:val="00FB2F2E"/>
    <w:rsid w:val="00FB3DD6"/>
    <w:rsid w:val="00FB4B9C"/>
    <w:rsid w:val="00FB51FE"/>
    <w:rsid w:val="00FB7F27"/>
    <w:rsid w:val="00FC30CC"/>
    <w:rsid w:val="00FC39BE"/>
    <w:rsid w:val="00FC3DD5"/>
    <w:rsid w:val="00FC4CB8"/>
    <w:rsid w:val="00FC5628"/>
    <w:rsid w:val="00FC5EA2"/>
    <w:rsid w:val="00FC632B"/>
    <w:rsid w:val="00FC7EC1"/>
    <w:rsid w:val="00FD1610"/>
    <w:rsid w:val="00FD1BFE"/>
    <w:rsid w:val="00FD368C"/>
    <w:rsid w:val="00FD3B30"/>
    <w:rsid w:val="00FD462D"/>
    <w:rsid w:val="00FD5AE3"/>
    <w:rsid w:val="00FD629C"/>
    <w:rsid w:val="00FE370D"/>
    <w:rsid w:val="00FE4688"/>
    <w:rsid w:val="00FE5163"/>
    <w:rsid w:val="00FE78B7"/>
    <w:rsid w:val="00FF1722"/>
    <w:rsid w:val="00FF3AB4"/>
    <w:rsid w:val="07D388C1"/>
    <w:rsid w:val="10E3B9D8"/>
    <w:rsid w:val="1164C0C9"/>
    <w:rsid w:val="11F922B1"/>
    <w:rsid w:val="1CB0EA45"/>
    <w:rsid w:val="1EB933DB"/>
    <w:rsid w:val="2821EC2B"/>
    <w:rsid w:val="2B0EE138"/>
    <w:rsid w:val="2B951491"/>
    <w:rsid w:val="2E47E448"/>
    <w:rsid w:val="33CA9556"/>
    <w:rsid w:val="4422A736"/>
    <w:rsid w:val="4494A4E8"/>
    <w:rsid w:val="476BBB65"/>
    <w:rsid w:val="5333FCAE"/>
    <w:rsid w:val="6BEE98E1"/>
    <w:rsid w:val="6C82BFB8"/>
    <w:rsid w:val="6CF66BF7"/>
    <w:rsid w:val="70971F01"/>
    <w:rsid w:val="730147B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ED823"/>
  <w15:docId w15:val="{BF89B48B-1FF4-4924-BC6B-A40ADE4F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allaad" w:default="1">
    <w:name w:val="Normal"/>
    <w:qFormat/>
    <w:rsid w:val="006D3163"/>
    <w:pPr>
      <w:autoSpaceDE w:val="0"/>
      <w:autoSpaceDN w:val="0"/>
    </w:pPr>
    <w:rPr>
      <w:rFonts w:ascii="Times New Roman" w:hAnsi="Times New Roman"/>
      <w:sz w:val="24"/>
      <w:szCs w:val="24"/>
      <w:lang w:eastAsia="en-US"/>
    </w:rPr>
  </w:style>
  <w:style w:type="paragraph" w:styleId="Pealkiri1">
    <w:name w:val="heading 1"/>
    <w:basedOn w:val="Normaallaad"/>
    <w:next w:val="Normaallaad"/>
    <w:link w:val="Pealkiri1Mrk"/>
    <w:uiPriority w:val="9"/>
    <w:qFormat/>
    <w:rsid w:val="000766F1"/>
    <w:pPr>
      <w:keepNext/>
      <w:jc w:val="center"/>
      <w:outlineLvl w:val="0"/>
    </w:pPr>
    <w:rPr>
      <w:rFonts w:ascii="Cambria" w:hAnsi="Cambria"/>
      <w:b/>
      <w:bCs/>
      <w:kern w:val="32"/>
      <w:sz w:val="32"/>
      <w:szCs w:val="32"/>
    </w:rPr>
  </w:style>
  <w:style w:type="paragraph" w:styleId="Pealkiri2">
    <w:name w:val="heading 2"/>
    <w:basedOn w:val="Normaallaad"/>
    <w:next w:val="Normaallaad"/>
    <w:link w:val="Pealkiri2Mrk"/>
    <w:uiPriority w:val="9"/>
    <w:qFormat/>
    <w:rsid w:val="000766F1"/>
    <w:pPr>
      <w:keepNext/>
      <w:ind w:left="-148"/>
      <w:jc w:val="center"/>
      <w:outlineLvl w:val="1"/>
    </w:pPr>
    <w:rPr>
      <w:rFonts w:ascii="Cambria" w:hAnsi="Cambria"/>
      <w:b/>
      <w:bCs/>
      <w:i/>
      <w:iCs/>
      <w:sz w:val="28"/>
      <w:szCs w:val="28"/>
    </w:rPr>
  </w:style>
  <w:style w:type="paragraph" w:styleId="Pealkiri3">
    <w:name w:val="heading 3"/>
    <w:basedOn w:val="Normaallaad"/>
    <w:next w:val="Normaallaad"/>
    <w:link w:val="Pealkiri3Mrk"/>
    <w:uiPriority w:val="9"/>
    <w:unhideWhenUsed/>
    <w:qFormat/>
    <w:rsid w:val="000766F1"/>
    <w:pPr>
      <w:keepNext/>
      <w:spacing w:before="240" w:after="60"/>
      <w:outlineLvl w:val="2"/>
    </w:pPr>
    <w:rPr>
      <w:rFonts w:ascii="Cambria" w:hAnsi="Cambria"/>
      <w:b/>
      <w:bCs/>
      <w:sz w:val="26"/>
      <w:szCs w:val="26"/>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link w:val="Pealkiri1"/>
    <w:uiPriority w:val="9"/>
    <w:rsid w:val="000766F1"/>
    <w:rPr>
      <w:rFonts w:ascii="Cambria" w:hAnsi="Cambria"/>
      <w:b/>
      <w:bCs/>
      <w:kern w:val="32"/>
      <w:sz w:val="32"/>
      <w:szCs w:val="32"/>
      <w:lang w:eastAsia="en-US"/>
    </w:rPr>
  </w:style>
  <w:style w:type="character" w:styleId="Pealkiri2Mrk" w:customStyle="1">
    <w:name w:val="Pealkiri 2 Märk"/>
    <w:link w:val="Pealkiri2"/>
    <w:uiPriority w:val="9"/>
    <w:rsid w:val="000766F1"/>
    <w:rPr>
      <w:rFonts w:ascii="Cambria" w:hAnsi="Cambria"/>
      <w:b/>
      <w:bCs/>
      <w:i/>
      <w:iCs/>
      <w:sz w:val="28"/>
      <w:szCs w:val="28"/>
      <w:lang w:eastAsia="en-US"/>
    </w:rPr>
  </w:style>
  <w:style w:type="character" w:styleId="Pealkiri3Mrk" w:customStyle="1">
    <w:name w:val="Pealkiri 3 Märk"/>
    <w:link w:val="Pealkiri3"/>
    <w:uiPriority w:val="9"/>
    <w:rsid w:val="000766F1"/>
    <w:rPr>
      <w:rFonts w:ascii="Cambria" w:hAnsi="Cambria"/>
      <w:b/>
      <w:bCs/>
      <w:sz w:val="26"/>
      <w:szCs w:val="26"/>
      <w:lang w:eastAsia="en-US"/>
    </w:rPr>
  </w:style>
  <w:style w:type="paragraph" w:styleId="Vahedeta">
    <w:name w:val="No Spacing"/>
    <w:uiPriority w:val="1"/>
    <w:qFormat/>
    <w:rsid w:val="000766F1"/>
    <w:pPr>
      <w:autoSpaceDE w:val="0"/>
      <w:autoSpaceDN w:val="0"/>
    </w:pPr>
    <w:rPr>
      <w:rFonts w:ascii="Times New Roman" w:hAnsi="Times New Roman"/>
      <w:sz w:val="24"/>
      <w:szCs w:val="24"/>
      <w:lang w:eastAsia="en-US"/>
    </w:rPr>
  </w:style>
  <w:style w:type="paragraph" w:styleId="Loendilik">
    <w:name w:val="List Paragraph"/>
    <w:basedOn w:val="Normaallaad"/>
    <w:uiPriority w:val="34"/>
    <w:qFormat/>
    <w:rsid w:val="000766F1"/>
    <w:pPr>
      <w:autoSpaceDE/>
      <w:autoSpaceDN/>
      <w:spacing w:after="200" w:line="276" w:lineRule="auto"/>
      <w:ind w:left="720"/>
      <w:contextualSpacing/>
    </w:pPr>
    <w:rPr>
      <w:rFonts w:ascii="Calibri" w:hAnsi="Calibri" w:eastAsia="Calibri"/>
      <w:sz w:val="22"/>
      <w:szCs w:val="22"/>
    </w:rPr>
  </w:style>
  <w:style w:type="character" w:styleId="Selgeltmrgatavrhutus">
    <w:name w:val="Intense Emphasis"/>
    <w:uiPriority w:val="21"/>
    <w:qFormat/>
    <w:rsid w:val="000766F1"/>
    <w:rPr>
      <w:b/>
      <w:bCs/>
      <w:i/>
      <w:iCs/>
      <w:color w:val="4F81BD"/>
    </w:rPr>
  </w:style>
  <w:style w:type="character" w:styleId="Rhutus">
    <w:name w:val="Emphasis"/>
    <w:basedOn w:val="Liguvaikefont"/>
    <w:uiPriority w:val="20"/>
    <w:qFormat/>
    <w:rsid w:val="000766F1"/>
    <w:rPr>
      <w:i/>
      <w:iCs/>
    </w:rPr>
  </w:style>
  <w:style w:type="paragraph" w:styleId="Pis">
    <w:name w:val="header"/>
    <w:basedOn w:val="Normaallaad"/>
    <w:link w:val="PisMrk"/>
    <w:rsid w:val="00F02537"/>
    <w:pPr>
      <w:tabs>
        <w:tab w:val="center" w:pos="4536"/>
        <w:tab w:val="right" w:pos="9072"/>
      </w:tabs>
    </w:pPr>
  </w:style>
  <w:style w:type="character" w:styleId="PisMrk" w:customStyle="1">
    <w:name w:val="Päis Märk"/>
    <w:basedOn w:val="Liguvaikefont"/>
    <w:link w:val="Pis"/>
    <w:rsid w:val="00F02537"/>
    <w:rPr>
      <w:rFonts w:ascii="Times New Roman" w:hAnsi="Times New Roman"/>
      <w:sz w:val="24"/>
      <w:szCs w:val="24"/>
      <w:lang w:eastAsia="en-US"/>
    </w:rPr>
  </w:style>
  <w:style w:type="paragraph" w:styleId="Jalus">
    <w:name w:val="footer"/>
    <w:basedOn w:val="Normaallaad"/>
    <w:link w:val="JalusMrk"/>
    <w:uiPriority w:val="99"/>
    <w:rsid w:val="00F02537"/>
    <w:pPr>
      <w:tabs>
        <w:tab w:val="center" w:pos="4536"/>
        <w:tab w:val="right" w:pos="9072"/>
      </w:tabs>
    </w:pPr>
  </w:style>
  <w:style w:type="character" w:styleId="JalusMrk" w:customStyle="1">
    <w:name w:val="Jalus Märk"/>
    <w:basedOn w:val="Liguvaikefont"/>
    <w:link w:val="Jalus"/>
    <w:uiPriority w:val="99"/>
    <w:rsid w:val="00F02537"/>
    <w:rPr>
      <w:rFonts w:ascii="Times New Roman" w:hAnsi="Times New Roman"/>
      <w:sz w:val="24"/>
      <w:szCs w:val="24"/>
      <w:lang w:eastAsia="en-US"/>
    </w:rPr>
  </w:style>
  <w:style w:type="character" w:styleId="Hperlink">
    <w:name w:val="Hyperlink"/>
    <w:basedOn w:val="Liguvaikefont"/>
    <w:unhideWhenUsed/>
    <w:rsid w:val="00AA0C74"/>
    <w:rPr>
      <w:color w:val="0000FF" w:themeColor="hyperlink"/>
      <w:u w:val="single"/>
    </w:rPr>
  </w:style>
  <w:style w:type="character" w:styleId="Lahendamatamainimine">
    <w:name w:val="Unresolved Mention"/>
    <w:basedOn w:val="Liguvaikefont"/>
    <w:uiPriority w:val="99"/>
    <w:semiHidden/>
    <w:unhideWhenUsed/>
    <w:rsid w:val="00AA0C74"/>
    <w:rPr>
      <w:color w:val="605E5C"/>
      <w:shd w:val="clear" w:color="auto" w:fill="E1DFDD"/>
    </w:rPr>
  </w:style>
  <w:style w:type="paragraph" w:styleId="Allmrkusetekst">
    <w:name w:val="footnote text"/>
    <w:basedOn w:val="Normaallaad"/>
    <w:link w:val="AllmrkusetekstMrk"/>
    <w:semiHidden/>
    <w:unhideWhenUsed/>
    <w:rsid w:val="003D6A64"/>
    <w:rPr>
      <w:sz w:val="20"/>
      <w:szCs w:val="20"/>
    </w:rPr>
  </w:style>
  <w:style w:type="character" w:styleId="AllmrkusetekstMrk" w:customStyle="1">
    <w:name w:val="Allmärkuse tekst Märk"/>
    <w:basedOn w:val="Liguvaikefont"/>
    <w:link w:val="Allmrkusetekst"/>
    <w:semiHidden/>
    <w:rsid w:val="003D6A64"/>
    <w:rPr>
      <w:rFonts w:ascii="Times New Roman" w:hAnsi="Times New Roman"/>
      <w:lang w:eastAsia="en-US"/>
    </w:rPr>
  </w:style>
  <w:style w:type="character" w:styleId="Allmrkuseviide">
    <w:name w:val="footnote reference"/>
    <w:basedOn w:val="Liguvaikefont"/>
    <w:uiPriority w:val="99"/>
    <w:semiHidden/>
    <w:unhideWhenUsed/>
    <w:rsid w:val="003D6A64"/>
    <w:rPr>
      <w:vertAlign w:val="superscript"/>
    </w:rPr>
  </w:style>
  <w:style w:type="character" w:styleId="Klastatudhperlink">
    <w:name w:val="FollowedHyperlink"/>
    <w:basedOn w:val="Liguvaikefont"/>
    <w:semiHidden/>
    <w:unhideWhenUsed/>
    <w:rsid w:val="0003019E"/>
    <w:rPr>
      <w:color w:val="800080" w:themeColor="followedHyperlink"/>
      <w:u w:val="single"/>
    </w:rPr>
  </w:style>
  <w:style w:type="character" w:styleId="Kommentaariviide">
    <w:name w:val="annotation reference"/>
    <w:basedOn w:val="Liguvaikefont"/>
    <w:uiPriority w:val="99"/>
    <w:semiHidden/>
    <w:unhideWhenUsed/>
    <w:rsid w:val="00D1721E"/>
    <w:rPr>
      <w:sz w:val="16"/>
      <w:szCs w:val="16"/>
    </w:rPr>
  </w:style>
  <w:style w:type="paragraph" w:styleId="Kommentaaritekst">
    <w:name w:val="annotation text"/>
    <w:basedOn w:val="Normaallaad"/>
    <w:link w:val="KommentaaritekstMrk"/>
    <w:uiPriority w:val="99"/>
    <w:unhideWhenUsed/>
    <w:rsid w:val="00D1721E"/>
    <w:pPr>
      <w:autoSpaceDE/>
      <w:autoSpaceDN/>
      <w:spacing w:after="160"/>
    </w:pPr>
    <w:rPr>
      <w:rFonts w:asciiTheme="minorHAnsi" w:hAnsiTheme="minorHAnsi" w:eastAsiaTheme="minorHAnsi" w:cstheme="minorBidi"/>
      <w:kern w:val="2"/>
      <w:sz w:val="20"/>
      <w:szCs w:val="20"/>
      <w14:ligatures w14:val="standardContextual"/>
    </w:rPr>
  </w:style>
  <w:style w:type="character" w:styleId="KommentaaritekstMrk" w:customStyle="1">
    <w:name w:val="Kommentaari tekst Märk"/>
    <w:basedOn w:val="Liguvaikefont"/>
    <w:link w:val="Kommentaaritekst"/>
    <w:uiPriority w:val="99"/>
    <w:rsid w:val="00D1721E"/>
    <w:rPr>
      <w:rFonts w:asciiTheme="minorHAnsi" w:hAnsiTheme="minorHAnsi" w:eastAsiaTheme="minorHAnsi" w:cstheme="minorBidi"/>
      <w:kern w:val="2"/>
      <w:lang w:eastAsia="en-US"/>
      <w14:ligatures w14:val="standardContextual"/>
    </w:rPr>
  </w:style>
  <w:style w:type="paragraph" w:styleId="Kommentaariteema">
    <w:name w:val="annotation subject"/>
    <w:basedOn w:val="Kommentaaritekst"/>
    <w:next w:val="Kommentaaritekst"/>
    <w:link w:val="KommentaariteemaMrk"/>
    <w:semiHidden/>
    <w:unhideWhenUsed/>
    <w:rsid w:val="001C2C7E"/>
    <w:pPr>
      <w:autoSpaceDE w:val="0"/>
      <w:autoSpaceDN w:val="0"/>
      <w:spacing w:after="0"/>
    </w:pPr>
    <w:rPr>
      <w:rFonts w:ascii="Times New Roman" w:hAnsi="Times New Roman" w:eastAsia="Times New Roman" w:cs="Times New Roman"/>
      <w:b/>
      <w:bCs/>
      <w:kern w:val="0"/>
      <w14:ligatures w14:val="none"/>
    </w:rPr>
  </w:style>
  <w:style w:type="character" w:styleId="KommentaariteemaMrk" w:customStyle="1">
    <w:name w:val="Kommentaari teema Märk"/>
    <w:basedOn w:val="KommentaaritekstMrk"/>
    <w:link w:val="Kommentaariteema"/>
    <w:semiHidden/>
    <w:rsid w:val="001C2C7E"/>
    <w:rPr>
      <w:rFonts w:ascii="Times New Roman" w:hAnsi="Times New Roman" w:eastAsiaTheme="minorHAnsi" w:cstheme="minorBidi"/>
      <w:b/>
      <w:bCs/>
      <w:kern w:val="2"/>
      <w:lang w:eastAsia="en-US"/>
      <w14:ligatures w14:val="standardContextual"/>
    </w:rPr>
  </w:style>
  <w:style w:type="paragraph" w:styleId="Redaktsioon">
    <w:name w:val="Revision"/>
    <w:hidden/>
    <w:uiPriority w:val="99"/>
    <w:semiHidden/>
    <w:rsid w:val="008406B6"/>
    <w:rPr>
      <w:rFonts w:ascii="Times New Roman" w:hAnsi="Times New Roman"/>
      <w:sz w:val="24"/>
      <w:szCs w:val="24"/>
      <w:lang w:eastAsia="en-US"/>
    </w:rPr>
  </w:style>
  <w:style w:type="paragraph" w:styleId="Default" w:customStyle="1">
    <w:name w:val="Default"/>
    <w:rsid w:val="00462190"/>
    <w:pPr>
      <w:autoSpaceDE w:val="0"/>
      <w:autoSpaceDN w:val="0"/>
      <w:adjustRightInd w:val="0"/>
    </w:pPr>
    <w:rPr>
      <w:rFonts w:ascii="Times New Roman" w:hAnsi="Times New Roman"/>
      <w:color w:val="000000"/>
      <w:sz w:val="24"/>
      <w:szCs w:val="24"/>
    </w:rPr>
  </w:style>
  <w:style w:type="paragraph" w:styleId="Tekst" w:customStyle="1">
    <w:name w:val="Tekst"/>
    <w:autoRedefine/>
    <w:qFormat/>
    <w:rsid w:val="00BF21D2"/>
    <w:pPr>
      <w:tabs>
        <w:tab w:val="left" w:pos="426"/>
      </w:tabs>
      <w:jc w:val="both"/>
    </w:pPr>
    <w:rPr>
      <w:rFonts w:ascii="Times New Roman" w:hAnsi="Times New Roman" w:eastAsia="SimSun" w:cs="Mangal"/>
      <w:bCs/>
      <w:kern w:val="1"/>
      <w:sz w:val="24"/>
      <w:szCs w:val="24"/>
      <w:lang w:eastAsia="zh-CN" w:bidi="hi-IN"/>
    </w:rPr>
  </w:style>
  <w:style w:type="paragraph" w:styleId="pf0" w:customStyle="1">
    <w:name w:val="pf0"/>
    <w:basedOn w:val="Normaallaad"/>
    <w:rsid w:val="001E3018"/>
    <w:pPr>
      <w:autoSpaceDE/>
      <w:autoSpaceDN/>
      <w:spacing w:before="100" w:beforeAutospacing="1" w:after="100" w:afterAutospacing="1"/>
    </w:pPr>
    <w:rPr>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6962">
      <w:bodyDiv w:val="1"/>
      <w:marLeft w:val="0"/>
      <w:marRight w:val="0"/>
      <w:marTop w:val="0"/>
      <w:marBottom w:val="0"/>
      <w:divBdr>
        <w:top w:val="none" w:sz="0" w:space="0" w:color="auto"/>
        <w:left w:val="none" w:sz="0" w:space="0" w:color="auto"/>
        <w:bottom w:val="none" w:sz="0" w:space="0" w:color="auto"/>
        <w:right w:val="none" w:sz="0" w:space="0" w:color="auto"/>
      </w:divBdr>
    </w:div>
    <w:div w:id="168301312">
      <w:bodyDiv w:val="1"/>
      <w:marLeft w:val="0"/>
      <w:marRight w:val="0"/>
      <w:marTop w:val="0"/>
      <w:marBottom w:val="0"/>
      <w:divBdr>
        <w:top w:val="none" w:sz="0" w:space="0" w:color="auto"/>
        <w:left w:val="none" w:sz="0" w:space="0" w:color="auto"/>
        <w:bottom w:val="none" w:sz="0" w:space="0" w:color="auto"/>
        <w:right w:val="none" w:sz="0" w:space="0" w:color="auto"/>
      </w:divBdr>
    </w:div>
    <w:div w:id="378631256">
      <w:bodyDiv w:val="1"/>
      <w:marLeft w:val="0"/>
      <w:marRight w:val="0"/>
      <w:marTop w:val="0"/>
      <w:marBottom w:val="0"/>
      <w:divBdr>
        <w:top w:val="none" w:sz="0" w:space="0" w:color="auto"/>
        <w:left w:val="none" w:sz="0" w:space="0" w:color="auto"/>
        <w:bottom w:val="none" w:sz="0" w:space="0" w:color="auto"/>
        <w:right w:val="none" w:sz="0" w:space="0" w:color="auto"/>
      </w:divBdr>
    </w:div>
    <w:div w:id="380860164">
      <w:bodyDiv w:val="1"/>
      <w:marLeft w:val="0"/>
      <w:marRight w:val="0"/>
      <w:marTop w:val="0"/>
      <w:marBottom w:val="0"/>
      <w:divBdr>
        <w:top w:val="none" w:sz="0" w:space="0" w:color="auto"/>
        <w:left w:val="none" w:sz="0" w:space="0" w:color="auto"/>
        <w:bottom w:val="none" w:sz="0" w:space="0" w:color="auto"/>
        <w:right w:val="none" w:sz="0" w:space="0" w:color="auto"/>
      </w:divBdr>
    </w:div>
    <w:div w:id="413163560">
      <w:bodyDiv w:val="1"/>
      <w:marLeft w:val="0"/>
      <w:marRight w:val="0"/>
      <w:marTop w:val="0"/>
      <w:marBottom w:val="0"/>
      <w:divBdr>
        <w:top w:val="none" w:sz="0" w:space="0" w:color="auto"/>
        <w:left w:val="none" w:sz="0" w:space="0" w:color="auto"/>
        <w:bottom w:val="none" w:sz="0" w:space="0" w:color="auto"/>
        <w:right w:val="none" w:sz="0" w:space="0" w:color="auto"/>
      </w:divBdr>
    </w:div>
    <w:div w:id="432556692">
      <w:bodyDiv w:val="1"/>
      <w:marLeft w:val="0"/>
      <w:marRight w:val="0"/>
      <w:marTop w:val="0"/>
      <w:marBottom w:val="0"/>
      <w:divBdr>
        <w:top w:val="none" w:sz="0" w:space="0" w:color="auto"/>
        <w:left w:val="none" w:sz="0" w:space="0" w:color="auto"/>
        <w:bottom w:val="none" w:sz="0" w:space="0" w:color="auto"/>
        <w:right w:val="none" w:sz="0" w:space="0" w:color="auto"/>
      </w:divBdr>
    </w:div>
    <w:div w:id="671420870">
      <w:bodyDiv w:val="1"/>
      <w:marLeft w:val="0"/>
      <w:marRight w:val="0"/>
      <w:marTop w:val="0"/>
      <w:marBottom w:val="0"/>
      <w:divBdr>
        <w:top w:val="none" w:sz="0" w:space="0" w:color="auto"/>
        <w:left w:val="none" w:sz="0" w:space="0" w:color="auto"/>
        <w:bottom w:val="none" w:sz="0" w:space="0" w:color="auto"/>
        <w:right w:val="none" w:sz="0" w:space="0" w:color="auto"/>
      </w:divBdr>
    </w:div>
    <w:div w:id="1027027920">
      <w:bodyDiv w:val="1"/>
      <w:marLeft w:val="0"/>
      <w:marRight w:val="0"/>
      <w:marTop w:val="0"/>
      <w:marBottom w:val="0"/>
      <w:divBdr>
        <w:top w:val="none" w:sz="0" w:space="0" w:color="auto"/>
        <w:left w:val="none" w:sz="0" w:space="0" w:color="auto"/>
        <w:bottom w:val="none" w:sz="0" w:space="0" w:color="auto"/>
        <w:right w:val="none" w:sz="0" w:space="0" w:color="auto"/>
      </w:divBdr>
    </w:div>
    <w:div w:id="1679040744">
      <w:bodyDiv w:val="1"/>
      <w:marLeft w:val="0"/>
      <w:marRight w:val="0"/>
      <w:marTop w:val="0"/>
      <w:marBottom w:val="0"/>
      <w:divBdr>
        <w:top w:val="none" w:sz="0" w:space="0" w:color="auto"/>
        <w:left w:val="none" w:sz="0" w:space="0" w:color="auto"/>
        <w:bottom w:val="none" w:sz="0" w:space="0" w:color="auto"/>
        <w:right w:val="none" w:sz="0" w:space="0" w:color="auto"/>
      </w:divBdr>
    </w:div>
    <w:div w:id="1682851697">
      <w:bodyDiv w:val="1"/>
      <w:marLeft w:val="0"/>
      <w:marRight w:val="0"/>
      <w:marTop w:val="0"/>
      <w:marBottom w:val="0"/>
      <w:divBdr>
        <w:top w:val="none" w:sz="0" w:space="0" w:color="auto"/>
        <w:left w:val="none" w:sz="0" w:space="0" w:color="auto"/>
        <w:bottom w:val="none" w:sz="0" w:space="0" w:color="auto"/>
        <w:right w:val="none" w:sz="0" w:space="0" w:color="auto"/>
      </w:divBdr>
    </w:div>
    <w:div w:id="1734769894">
      <w:bodyDiv w:val="1"/>
      <w:marLeft w:val="0"/>
      <w:marRight w:val="0"/>
      <w:marTop w:val="0"/>
      <w:marBottom w:val="0"/>
      <w:divBdr>
        <w:top w:val="none" w:sz="0" w:space="0" w:color="auto"/>
        <w:left w:val="none" w:sz="0" w:space="0" w:color="auto"/>
        <w:bottom w:val="none" w:sz="0" w:space="0" w:color="auto"/>
        <w:right w:val="none" w:sz="0" w:space="0" w:color="auto"/>
      </w:divBdr>
    </w:div>
    <w:div w:id="1793788465">
      <w:bodyDiv w:val="1"/>
      <w:marLeft w:val="0"/>
      <w:marRight w:val="0"/>
      <w:marTop w:val="0"/>
      <w:marBottom w:val="0"/>
      <w:divBdr>
        <w:top w:val="none" w:sz="0" w:space="0" w:color="auto"/>
        <w:left w:val="none" w:sz="0" w:space="0" w:color="auto"/>
        <w:bottom w:val="none" w:sz="0" w:space="0" w:color="auto"/>
        <w:right w:val="none" w:sz="0" w:space="0" w:color="auto"/>
      </w:divBdr>
    </w:div>
    <w:div w:id="1920291017">
      <w:bodyDiv w:val="1"/>
      <w:marLeft w:val="0"/>
      <w:marRight w:val="0"/>
      <w:marTop w:val="0"/>
      <w:marBottom w:val="0"/>
      <w:divBdr>
        <w:top w:val="none" w:sz="0" w:space="0" w:color="auto"/>
        <w:left w:val="none" w:sz="0" w:space="0" w:color="auto"/>
        <w:bottom w:val="none" w:sz="0" w:space="0" w:color="auto"/>
        <w:right w:val="none" w:sz="0" w:space="0" w:color="auto"/>
      </w:divBdr>
    </w:div>
    <w:div w:id="21049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aare.tuvi@agri.ee" TargetMode="Externa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rki.tuus@agri.ee" TargetMode="External"/><Relationship Id="rId20" Type="http://schemas.openxmlformats.org/officeDocument/2006/relationships/hyperlink" Target="mailto:kylli.aas@agri.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kaire.martin@agri.e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pp.meremaa@agri.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data.europa.eu/doi/10.2771/460801" TargetMode="External"/><Relationship Id="rId3" Type="http://schemas.openxmlformats.org/officeDocument/2006/relationships/hyperlink" Target="http://data.europa.eu/eli/reg/2013/1380/oj" TargetMode="External"/><Relationship Id="rId7" Type="http://schemas.openxmlformats.org/officeDocument/2006/relationships/hyperlink" Target="http://data.europa.eu/eli/reg/2008/1005/oj" TargetMode="External"/><Relationship Id="rId2" Type="http://schemas.openxmlformats.org/officeDocument/2006/relationships/hyperlink" Target="https://ncfailid.emta.ee/s/KSfAwqg8f55C5n6" TargetMode="External"/><Relationship Id="rId1" Type="http://schemas.openxmlformats.org/officeDocument/2006/relationships/hyperlink" Target="http://data.europa.eu/eli/reg/2009/1224/2024-10-11" TargetMode="External"/><Relationship Id="rId6" Type="http://schemas.openxmlformats.org/officeDocument/2006/relationships/hyperlink" Target="http://data.europa.eu/eli/dir/2009/147/oj" TargetMode="External"/><Relationship Id="rId11" Type="http://schemas.openxmlformats.org/officeDocument/2006/relationships/hyperlink" Target="https://www.europarl.europa.eu/meetdocs/2014_2019/plmrep/COMMITTEES/PECH/DV/2019/09-04/StudyonenginepowerverificationbyMemberStates-June2019_EN.pdf" TargetMode="External"/><Relationship Id="rId5" Type="http://schemas.openxmlformats.org/officeDocument/2006/relationships/hyperlink" Target="http://data.europa.eu/eli/dir/1992/43/2013-07-01" TargetMode="External"/><Relationship Id="rId10" Type="http://schemas.openxmlformats.org/officeDocument/2006/relationships/hyperlink" Target="https://eur-lex.europa.eu/legal-content/ET/TXT/?uri=CELEX:52017DC0192" TargetMode="External"/><Relationship Id="rId4" Type="http://schemas.openxmlformats.org/officeDocument/2006/relationships/hyperlink" Target="http://data.europa.eu/eli/reg/2019/1241/oj" TargetMode="External"/><Relationship Id="rId9" Type="http://schemas.openxmlformats.org/officeDocument/2006/relationships/hyperlink" Target="https://pta.agri.ee/ettevotjale-tootjale-ja-turustajale/kutseline-kalapuuk/kala-esmaost-ja-uleandm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D88BFA-FA35-4217-A125-53EE0E4DD486}"/>
</file>

<file path=customXml/itemProps2.xml><?xml version="1.0" encoding="utf-8"?>
<ds:datastoreItem xmlns:ds="http://schemas.openxmlformats.org/officeDocument/2006/customXml" ds:itemID="{D108E92C-991D-4537-A04F-9222D0375255}">
  <ds:schemaRefs>
    <ds:schemaRef ds:uri="http://schemas.microsoft.com/sharepoint/v3/contenttype/forms"/>
  </ds:schemaRefs>
</ds:datastoreItem>
</file>

<file path=customXml/itemProps3.xml><?xml version="1.0" encoding="utf-8"?>
<ds:datastoreItem xmlns:ds="http://schemas.openxmlformats.org/officeDocument/2006/customXml" ds:itemID="{0E2DC1AA-0125-49DD-A6F9-495887926C5C}">
  <ds:schemaRefs>
    <ds:schemaRef ds:uri="http://schemas.openxmlformats.org/officeDocument/2006/bibliography"/>
  </ds:schemaRefs>
</ds:datastoreItem>
</file>

<file path=customXml/itemProps4.xml><?xml version="1.0" encoding="utf-8"?>
<ds:datastoreItem xmlns:ds="http://schemas.openxmlformats.org/officeDocument/2006/customXml" ds:itemID="{E3E2B2C3-D996-49E1-B79C-677A5914AA7A}">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Põllumajandusministeerium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Raili Sillart</dc:creator>
  <cp:keywords/>
  <dc:description/>
  <cp:lastModifiedBy>Kärt Voor - JUSTDIGI</cp:lastModifiedBy>
  <cp:revision>45</cp:revision>
  <cp:lastPrinted>2025-09-02T08:08:00Z</cp:lastPrinted>
  <dcterms:created xsi:type="dcterms:W3CDTF">2025-09-11T08:18:00Z</dcterms:created>
  <dcterms:modified xsi:type="dcterms:W3CDTF">2025-09-30T11:39:09Z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docLang">
    <vt:lpwstr>et</vt:lpwstr>
  </property>
  <property fmtid="{D5CDD505-2E9C-101B-9397-08002B2CF9AE}" pid="5" name="MSIP_Label_defa4170-0d19-0005-0004-bc88714345d2_Enabled">
    <vt:lpwstr>true</vt:lpwstr>
  </property>
  <property fmtid="{D5CDD505-2E9C-101B-9397-08002B2CF9AE}" pid="6" name="MSIP_Label_defa4170-0d19-0005-0004-bc88714345d2_SetDate">
    <vt:lpwstr>2025-09-18T13:23:07Z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295c1e65-c332-4e05-808f-3c56e8f2b11b</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ies>
</file>